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34580D" w14:textId="77777777" w:rsidR="00214EA1" w:rsidRDefault="00000000" w:rsidP="00B33304">
      <w:pPr>
        <w:spacing w:after="0" w:line="360" w:lineRule="auto"/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X</w:t>
      </w:r>
      <w:r>
        <w:rPr>
          <w:rFonts w:hint="eastAsia"/>
          <w:b/>
          <w:bCs/>
          <w:sz w:val="30"/>
          <w:szCs w:val="30"/>
        </w:rPr>
        <w:t>射线</w:t>
      </w:r>
      <w:r w:rsidR="00214EA1">
        <w:rPr>
          <w:rFonts w:hint="eastAsia"/>
          <w:b/>
          <w:bCs/>
          <w:sz w:val="30"/>
          <w:szCs w:val="30"/>
        </w:rPr>
        <w:t>残余应力测定仪</w:t>
      </w:r>
      <w:r>
        <w:rPr>
          <w:rFonts w:hint="eastAsia"/>
          <w:b/>
          <w:bCs/>
          <w:sz w:val="30"/>
          <w:szCs w:val="30"/>
        </w:rPr>
        <w:t>定量分析</w:t>
      </w:r>
      <w:r w:rsidR="00214EA1">
        <w:rPr>
          <w:rFonts w:hint="eastAsia"/>
          <w:b/>
          <w:bCs/>
          <w:sz w:val="30"/>
          <w:szCs w:val="30"/>
        </w:rPr>
        <w:t>相对</w:t>
      </w:r>
      <w:r>
        <w:rPr>
          <w:rFonts w:hint="eastAsia"/>
          <w:b/>
          <w:bCs/>
          <w:sz w:val="30"/>
          <w:szCs w:val="30"/>
        </w:rPr>
        <w:t>示值误差</w:t>
      </w:r>
    </w:p>
    <w:p w14:paraId="6DDC5B14" w14:textId="547CCF95" w:rsidR="00D734AA" w:rsidRDefault="00000000" w:rsidP="00B33304">
      <w:pPr>
        <w:spacing w:after="0" w:line="360" w:lineRule="auto"/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测量</w:t>
      </w:r>
      <w:r>
        <w:rPr>
          <w:b/>
          <w:bCs/>
          <w:sz w:val="30"/>
          <w:szCs w:val="30"/>
        </w:rPr>
        <w:t>不确定度评定</w:t>
      </w:r>
    </w:p>
    <w:p w14:paraId="399EF897" w14:textId="77777777" w:rsidR="00D734AA" w:rsidRDefault="00000000" w:rsidP="00B33304">
      <w:pPr>
        <w:spacing w:after="0" w:line="360" w:lineRule="auto"/>
        <w:rPr>
          <w:b/>
          <w:sz w:val="24"/>
        </w:rPr>
      </w:pPr>
      <w:r>
        <w:rPr>
          <w:b/>
        </w:rPr>
        <w:t xml:space="preserve">1  </w:t>
      </w:r>
      <w:r>
        <w:rPr>
          <w:b/>
          <w:sz w:val="24"/>
        </w:rPr>
        <w:t>测量方法</w:t>
      </w:r>
    </w:p>
    <w:p w14:paraId="2EEEDF0B" w14:textId="30847D5A" w:rsidR="009A2133" w:rsidRPr="00BF7C8D" w:rsidRDefault="009A2133" w:rsidP="00B33304">
      <w:pPr>
        <w:spacing w:after="0" w:line="360" w:lineRule="auto"/>
        <w:ind w:firstLineChars="200" w:firstLine="480"/>
        <w:rPr>
          <w:sz w:val="24"/>
          <w:szCs w:val="24"/>
        </w:rPr>
      </w:pPr>
      <w:bookmarkStart w:id="0" w:name="_Toc29092629"/>
      <w:r w:rsidRPr="00BF7C8D">
        <w:rPr>
          <w:rFonts w:hint="eastAsia"/>
          <w:sz w:val="24"/>
        </w:rPr>
        <w:t>对</w:t>
      </w:r>
      <w:r w:rsidRPr="00BF7C8D">
        <w:rPr>
          <w:sz w:val="24"/>
        </w:rPr>
        <w:t>标准物质</w:t>
      </w:r>
      <w:r w:rsidRPr="00BF7C8D">
        <w:rPr>
          <w:rFonts w:hint="eastAsia"/>
          <w:sz w:val="24"/>
        </w:rPr>
        <w:t>的标定方向的残余应力进行</w:t>
      </w:r>
      <w:r w:rsidRPr="00BF7C8D">
        <w:rPr>
          <w:sz w:val="24"/>
        </w:rPr>
        <w:t>测量，重复测量</w:t>
      </w:r>
      <w:r w:rsidRPr="00BF7C8D">
        <w:rPr>
          <w:rFonts w:hint="eastAsia"/>
          <w:sz w:val="24"/>
        </w:rPr>
        <w:t>12</w:t>
      </w:r>
      <w:r w:rsidRPr="00BF7C8D">
        <w:rPr>
          <w:sz w:val="24"/>
        </w:rPr>
        <w:t>次</w:t>
      </w:r>
      <w:r w:rsidRPr="00BF7C8D">
        <w:rPr>
          <w:rFonts w:hint="eastAsia"/>
          <w:sz w:val="24"/>
        </w:rPr>
        <w:t>，</w:t>
      </w:r>
      <w:r w:rsidRPr="00BF7C8D">
        <w:rPr>
          <w:sz w:val="24"/>
        </w:rPr>
        <w:t>计算</w:t>
      </w:r>
      <w:r w:rsidRPr="00BF7C8D">
        <w:rPr>
          <w:rFonts w:hint="eastAsia"/>
          <w:sz w:val="24"/>
        </w:rPr>
        <w:t>12</w:t>
      </w:r>
      <w:r w:rsidRPr="00BF7C8D">
        <w:rPr>
          <w:sz w:val="24"/>
        </w:rPr>
        <w:t>次测量结果的算术平均值。</w:t>
      </w:r>
      <w:r w:rsidRPr="00BF7C8D">
        <w:rPr>
          <w:sz w:val="24"/>
          <w:szCs w:val="24"/>
        </w:rPr>
        <w:t>以</w:t>
      </w:r>
      <w:r w:rsidRPr="00BF7C8D">
        <w:rPr>
          <w:rFonts w:hint="eastAsia"/>
          <w:sz w:val="24"/>
        </w:rPr>
        <w:t>残余应力</w:t>
      </w:r>
      <w:r w:rsidRPr="00BF7C8D">
        <w:rPr>
          <w:sz w:val="24"/>
          <w:szCs w:val="24"/>
        </w:rPr>
        <w:t>标准值为</w:t>
      </w:r>
      <w:r w:rsidR="00D05FD7">
        <w:rPr>
          <w:rFonts w:hint="eastAsia"/>
          <w:sz w:val="24"/>
          <w:szCs w:val="24"/>
        </w:rPr>
        <w:t>15.2</w:t>
      </w:r>
      <w:r w:rsidRPr="00BF7C8D">
        <w:rPr>
          <w:rFonts w:hint="eastAsia"/>
          <w:sz w:val="24"/>
          <w:szCs w:val="24"/>
        </w:rPr>
        <w:t xml:space="preserve"> MPa</w:t>
      </w:r>
      <w:r w:rsidRPr="00BF7C8D">
        <w:rPr>
          <w:rFonts w:hint="eastAsia"/>
          <w:sz w:val="24"/>
          <w:szCs w:val="24"/>
        </w:rPr>
        <w:t>的铁块体</w:t>
      </w:r>
      <w:r w:rsidRPr="00BF7C8D">
        <w:rPr>
          <w:sz w:val="24"/>
          <w:szCs w:val="24"/>
        </w:rPr>
        <w:t>标准物质为例</w:t>
      </w:r>
      <w:r w:rsidRPr="00BF7C8D">
        <w:rPr>
          <w:rFonts w:hint="eastAsia"/>
          <w:sz w:val="24"/>
          <w:szCs w:val="24"/>
        </w:rPr>
        <w:t>，评定</w:t>
      </w:r>
      <w:r w:rsidRPr="00BF7C8D">
        <w:rPr>
          <w:rFonts w:hint="eastAsia"/>
          <w:sz w:val="24"/>
          <w:szCs w:val="24"/>
        </w:rPr>
        <w:t>X</w:t>
      </w:r>
      <w:r w:rsidRPr="00BF7C8D">
        <w:rPr>
          <w:rFonts w:hint="eastAsia"/>
          <w:sz w:val="24"/>
          <w:szCs w:val="24"/>
        </w:rPr>
        <w:t>射线残余应力测定仪残余应力测量的相对示值误差</w:t>
      </w:r>
      <w:r w:rsidR="00FE6704">
        <w:rPr>
          <w:rFonts w:hint="eastAsia"/>
          <w:sz w:val="24"/>
          <w:szCs w:val="24"/>
        </w:rPr>
        <w:t>的不确定度</w:t>
      </w:r>
      <w:r w:rsidRPr="00BF7C8D">
        <w:rPr>
          <w:sz w:val="24"/>
          <w:szCs w:val="24"/>
        </w:rPr>
        <w:t>。</w:t>
      </w:r>
    </w:p>
    <w:p w14:paraId="5C9F98E3" w14:textId="77777777" w:rsidR="00D734AA" w:rsidRDefault="00000000" w:rsidP="00B33304">
      <w:pPr>
        <w:spacing w:after="0"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  </w:t>
      </w:r>
      <w:r>
        <w:rPr>
          <w:b/>
          <w:sz w:val="24"/>
          <w:szCs w:val="24"/>
        </w:rPr>
        <w:t>测量模型</w:t>
      </w:r>
      <w:bookmarkEnd w:id="0"/>
    </w:p>
    <w:p w14:paraId="16BE43F4" w14:textId="77777777" w:rsidR="009A2133" w:rsidRPr="00BF7C8D" w:rsidRDefault="009A2133" w:rsidP="00B33304">
      <w:pPr>
        <w:spacing w:after="0" w:line="360" w:lineRule="auto"/>
        <w:ind w:firstLineChars="200" w:firstLine="480"/>
        <w:rPr>
          <w:sz w:val="24"/>
          <w:szCs w:val="24"/>
        </w:rPr>
      </w:pPr>
      <w:r w:rsidRPr="00BF7C8D">
        <w:rPr>
          <w:sz w:val="24"/>
          <w:szCs w:val="24"/>
        </w:rPr>
        <w:t>用标准物质对</w:t>
      </w:r>
      <w:r w:rsidRPr="00BF7C8D">
        <w:rPr>
          <w:sz w:val="24"/>
          <w:szCs w:val="24"/>
        </w:rPr>
        <w:t>X</w:t>
      </w:r>
      <w:r w:rsidRPr="00BF7C8D">
        <w:rPr>
          <w:sz w:val="24"/>
          <w:szCs w:val="24"/>
        </w:rPr>
        <w:t>射线</w:t>
      </w:r>
      <w:r w:rsidRPr="00BF7C8D">
        <w:rPr>
          <w:rFonts w:hint="eastAsia"/>
          <w:sz w:val="24"/>
          <w:szCs w:val="24"/>
        </w:rPr>
        <w:t>残余应力测定仪残余应力</w:t>
      </w:r>
      <w:r w:rsidRPr="00BF7C8D">
        <w:rPr>
          <w:sz w:val="24"/>
          <w:szCs w:val="24"/>
        </w:rPr>
        <w:t>测量的相对示值误差进行校准时，可建立如下测量模型：</w:t>
      </w:r>
    </w:p>
    <w:p w14:paraId="1C41B4BF" w14:textId="404CC95D" w:rsidR="009A2133" w:rsidRPr="00BF7C8D" w:rsidRDefault="009A2133" w:rsidP="00B33304">
      <w:pPr>
        <w:spacing w:after="0" w:line="360" w:lineRule="auto"/>
        <w:jc w:val="center"/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Kr=(</m:t>
        </m:r>
        <m:acc>
          <m:accPr>
            <m:chr m:val="̅"/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σ</m:t>
            </m:r>
          </m:e>
        </m:acc>
        <m:r>
          <w:rPr>
            <w:rFonts w:ascii="Cambria Math" w:hAnsi="Cambria Math"/>
            <w:sz w:val="24"/>
            <w:szCs w:val="24"/>
          </w:rPr>
          <m:t>-σ)/σ×100%</m:t>
        </m:r>
      </m:oMath>
      <w:r w:rsidRPr="00BF7C8D">
        <w:rPr>
          <w:sz w:val="24"/>
          <w:szCs w:val="24"/>
        </w:rPr>
        <w:t xml:space="preserve">           </w:t>
      </w:r>
    </w:p>
    <w:p w14:paraId="1FBFB358" w14:textId="77777777" w:rsidR="009A2133" w:rsidRPr="00BF7C8D" w:rsidRDefault="009A2133" w:rsidP="00B33304">
      <w:pPr>
        <w:spacing w:after="0" w:line="360" w:lineRule="auto"/>
        <w:ind w:firstLineChars="200" w:firstLine="480"/>
        <w:jc w:val="left"/>
        <w:rPr>
          <w:sz w:val="24"/>
          <w:szCs w:val="24"/>
        </w:rPr>
      </w:pPr>
      <w:r w:rsidRPr="00BF7C8D">
        <w:rPr>
          <w:sz w:val="24"/>
          <w:szCs w:val="24"/>
        </w:rPr>
        <w:t>式中：</w:t>
      </w:r>
    </w:p>
    <w:p w14:paraId="184FF40A" w14:textId="77777777" w:rsidR="009A2133" w:rsidRPr="00BF7C8D" w:rsidRDefault="009A2133" w:rsidP="00B33304">
      <w:pPr>
        <w:spacing w:after="0" w:line="360" w:lineRule="auto"/>
        <w:ind w:firstLineChars="200" w:firstLine="480"/>
        <w:rPr>
          <w:i/>
          <w:iCs/>
          <w:sz w:val="24"/>
        </w:rPr>
      </w:pPr>
      <w:r w:rsidRPr="00BF7C8D">
        <w:rPr>
          <w:i/>
          <w:sz w:val="24"/>
        </w:rPr>
        <w:t>K</w:t>
      </w:r>
      <w:r w:rsidRPr="00BF7C8D">
        <w:rPr>
          <w:iCs/>
          <w:sz w:val="24"/>
          <w:vertAlign w:val="subscript"/>
        </w:rPr>
        <w:t>r</w:t>
      </w:r>
      <w:r w:rsidRPr="00BF7C8D">
        <w:rPr>
          <w:sz w:val="24"/>
        </w:rPr>
        <w:t>—</w:t>
      </w:r>
      <w:r w:rsidRPr="00BF7C8D">
        <w:rPr>
          <w:sz w:val="24"/>
        </w:rPr>
        <w:t>相对示值误差；</w:t>
      </w:r>
    </w:p>
    <w:p w14:paraId="4E51D888" w14:textId="77777777" w:rsidR="009A2133" w:rsidRPr="00BF7C8D" w:rsidRDefault="009A2133" w:rsidP="00B33304">
      <w:pPr>
        <w:spacing w:after="0" w:line="360" w:lineRule="auto"/>
        <w:ind w:firstLineChars="200" w:firstLine="480"/>
        <w:rPr>
          <w:sz w:val="24"/>
        </w:rPr>
      </w:pPr>
      <w:r w:rsidRPr="00BF7C8D">
        <w:rPr>
          <w:i/>
          <w:iCs/>
          <w:sz w:val="24"/>
        </w:rPr>
        <w:t>σ</w:t>
      </w:r>
      <w:r w:rsidRPr="00BF7C8D">
        <w:rPr>
          <w:sz w:val="24"/>
        </w:rPr>
        <w:t>—</w:t>
      </w:r>
      <w:r w:rsidRPr="00BF7C8D">
        <w:rPr>
          <w:sz w:val="24"/>
        </w:rPr>
        <w:t>标准物质</w:t>
      </w:r>
      <w:r w:rsidRPr="00BF7C8D">
        <w:rPr>
          <w:rFonts w:hint="eastAsia"/>
          <w:sz w:val="24"/>
        </w:rPr>
        <w:t>的残余应力标准值</w:t>
      </w:r>
      <w:r w:rsidRPr="00BF7C8D">
        <w:rPr>
          <w:sz w:val="24"/>
        </w:rPr>
        <w:t>，</w:t>
      </w:r>
      <w:r w:rsidRPr="00BF7C8D">
        <w:rPr>
          <w:rFonts w:hint="eastAsia"/>
          <w:sz w:val="24"/>
        </w:rPr>
        <w:t>MPa</w:t>
      </w:r>
      <w:r w:rsidRPr="00BF7C8D">
        <w:rPr>
          <w:sz w:val="24"/>
        </w:rPr>
        <w:t>；</w:t>
      </w:r>
    </w:p>
    <w:p w14:paraId="34ECBC63" w14:textId="77777777" w:rsidR="009A2133" w:rsidRPr="00BF7C8D" w:rsidRDefault="00000000" w:rsidP="00B33304">
      <w:pPr>
        <w:spacing w:after="0" w:line="360" w:lineRule="auto"/>
        <w:ind w:firstLineChars="200" w:firstLine="480"/>
        <w:rPr>
          <w:sz w:val="24"/>
        </w:rPr>
      </w:pPr>
      <m:oMath>
        <m:bar>
          <m:barPr>
            <m:pos m:val="top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arPr>
          <m:e>
            <m:r>
              <w:rPr>
                <w:rFonts w:ascii="Cambria Math" w:hAnsi="Cambria Math"/>
                <w:sz w:val="24"/>
                <w:szCs w:val="24"/>
              </w:rPr>
              <m:t>σ</m:t>
            </m:r>
          </m:e>
        </m:bar>
      </m:oMath>
      <w:r w:rsidR="009A2133" w:rsidRPr="00BF7C8D">
        <w:rPr>
          <w:sz w:val="24"/>
        </w:rPr>
        <w:t>—</w:t>
      </w:r>
      <w:r w:rsidR="009A2133" w:rsidRPr="00BF7C8D">
        <w:rPr>
          <w:rFonts w:hint="eastAsia"/>
          <w:sz w:val="24"/>
        </w:rPr>
        <w:t>标准物质的残余应力测量</w:t>
      </w:r>
      <w:r w:rsidR="009A2133" w:rsidRPr="00BF7C8D">
        <w:rPr>
          <w:sz w:val="24"/>
        </w:rPr>
        <w:t>值的算术平均值，</w:t>
      </w:r>
      <w:r w:rsidR="009A2133" w:rsidRPr="00BF7C8D">
        <w:rPr>
          <w:rFonts w:hint="eastAsia"/>
          <w:sz w:val="24"/>
        </w:rPr>
        <w:t>MPa</w:t>
      </w:r>
      <w:r w:rsidR="009A2133" w:rsidRPr="00BF7C8D">
        <w:rPr>
          <w:sz w:val="24"/>
        </w:rPr>
        <w:t>。</w:t>
      </w:r>
    </w:p>
    <w:p w14:paraId="357AE880" w14:textId="77777777" w:rsidR="009A2133" w:rsidRDefault="00000000" w:rsidP="00B33304">
      <w:pPr>
        <w:spacing w:after="0" w:line="360" w:lineRule="auto"/>
        <w:rPr>
          <w:b/>
          <w:sz w:val="24"/>
          <w:szCs w:val="24"/>
        </w:rPr>
      </w:pPr>
      <w:bookmarkStart w:id="1" w:name="_Toc29092639"/>
      <w:r>
        <w:rPr>
          <w:b/>
          <w:sz w:val="24"/>
          <w:szCs w:val="24"/>
        </w:rPr>
        <w:t xml:space="preserve">3  </w:t>
      </w:r>
      <w:r>
        <w:rPr>
          <w:b/>
          <w:sz w:val="24"/>
          <w:szCs w:val="24"/>
        </w:rPr>
        <w:t>方差和灵敏系数</w:t>
      </w:r>
      <w:bookmarkEnd w:id="1"/>
    </w:p>
    <w:p w14:paraId="173634EB" w14:textId="20452583" w:rsidR="009A2133" w:rsidRDefault="00000000" w:rsidP="00B33304">
      <w:pPr>
        <w:spacing w:after="0" w:line="360" w:lineRule="auto"/>
        <w:jc w:val="center"/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/>
                <w:sz w:val="24"/>
                <w:szCs w:val="24"/>
              </w:rPr>
              <m:t>1</m:t>
            </m:r>
          </m:sub>
        </m:sSub>
        <m:r>
          <w:rPr>
            <w:rFonts w:ascii="Cambria Math"/>
            <w:sz w:val="24"/>
            <w:szCs w:val="24"/>
          </w:rPr>
          <m:t>=∂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K</m:t>
            </m:r>
          </m:e>
          <m:sub>
            <m:r>
              <w:rPr>
                <w:rFonts w:ascii="Cambria Math"/>
                <w:sz w:val="24"/>
                <w:szCs w:val="24"/>
              </w:rPr>
              <m:t>r</m:t>
            </m:r>
          </m:sub>
        </m:sSub>
        <m:r>
          <w:rPr>
            <w:rFonts w:ascii="Cambria Math"/>
            <w:sz w:val="24"/>
            <w:szCs w:val="24"/>
          </w:rPr>
          <m:t>/∂</m:t>
        </m:r>
        <m:bar>
          <m:barPr>
            <m:pos m:val="top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arPr>
          <m:e>
            <m:r>
              <w:rPr>
                <w:rFonts w:ascii="Cambria Math" w:hAnsi="Cambria Math"/>
                <w:sz w:val="24"/>
                <w:szCs w:val="24"/>
              </w:rPr>
              <m:t>σ</m:t>
            </m:r>
          </m:e>
        </m:bar>
        <m:r>
          <w:rPr>
            <w:rFonts w:asci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σ</m:t>
            </m:r>
          </m:e>
          <m:sup>
            <m:r>
              <w:rPr>
                <w:rFonts w:ascii="Cambria Math"/>
                <w:sz w:val="24"/>
                <w:szCs w:val="24"/>
              </w:rPr>
              <m:t>-</m:t>
            </m:r>
            <m:r>
              <w:rPr>
                <w:rFonts w:ascii="Cambria Math"/>
                <w:sz w:val="24"/>
                <w:szCs w:val="24"/>
              </w:rPr>
              <m:t>1</m:t>
            </m:r>
          </m:sup>
        </m:sSup>
      </m:oMath>
      <w:r w:rsidR="009A2133" w:rsidRPr="00BF7C8D">
        <w:rPr>
          <w:sz w:val="24"/>
          <w:szCs w:val="24"/>
        </w:rPr>
        <w:t xml:space="preserve">   </w:t>
      </w:r>
      <w:r w:rsidR="009A2133">
        <w:rPr>
          <w:rFonts w:hint="eastAsia"/>
          <w:sz w:val="24"/>
          <w:szCs w:val="24"/>
        </w:rPr>
        <w:t xml:space="preserve">     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/>
                <w:sz w:val="24"/>
                <w:szCs w:val="24"/>
              </w:rPr>
              <m:t>2</m:t>
            </m:r>
          </m:sub>
        </m:sSub>
        <m:r>
          <w:rPr>
            <w:rFonts w:ascii="Cambria Math"/>
            <w:sz w:val="24"/>
            <w:szCs w:val="24"/>
          </w:rPr>
          <m:t>=∂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K</m:t>
            </m:r>
          </m:e>
          <m:sub>
            <m:r>
              <w:rPr>
                <w:rFonts w:ascii="Cambria Math"/>
                <w:sz w:val="24"/>
                <w:szCs w:val="24"/>
              </w:rPr>
              <m:t>r</m:t>
            </m:r>
          </m:sub>
        </m:sSub>
        <m:r>
          <w:rPr>
            <w:rFonts w:ascii="Cambria Math"/>
            <w:sz w:val="24"/>
            <w:szCs w:val="24"/>
          </w:rPr>
          <m:t>/∂</m:t>
        </m:r>
        <m:r>
          <w:rPr>
            <w:rFonts w:ascii="Cambria Math" w:hAnsi="Cambria Math"/>
            <w:sz w:val="24"/>
          </w:rPr>
          <m:t>σ</m:t>
        </m:r>
        <m:r>
          <w:rPr>
            <w:rFonts w:ascii="Cambria Math"/>
            <w:sz w:val="24"/>
            <w:szCs w:val="24"/>
          </w:rPr>
          <m:t>=</m:t>
        </m:r>
        <m:r>
          <w:rPr>
            <w:rFonts w:ascii="Cambria Math"/>
            <w:sz w:val="24"/>
            <w:szCs w:val="24"/>
          </w:rPr>
          <m:t>-</m:t>
        </m:r>
        <m:bar>
          <m:barPr>
            <m:pos m:val="top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arPr>
          <m:e>
            <m:r>
              <w:rPr>
                <w:rFonts w:ascii="Cambria Math" w:hAnsi="Cambria Math"/>
                <w:sz w:val="24"/>
                <w:szCs w:val="24"/>
              </w:rPr>
              <m:t>σ</m:t>
            </m:r>
          </m:e>
        </m:bar>
        <m:r>
          <w:rPr>
            <w:rFonts w:ascii="MS Mincho" w:eastAsia="MS Mincho" w:hAnsi="MS Mincho" w:cs="MS Mincho" w:hint="eastAsia"/>
            <w:sz w:val="24"/>
            <w:szCs w:val="24"/>
          </w:rPr>
          <m:t>⋅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σ</m:t>
            </m:r>
          </m:e>
          <m:sup>
            <m:r>
              <w:rPr>
                <w:rFonts w:ascii="Cambria Math"/>
                <w:sz w:val="24"/>
                <w:szCs w:val="24"/>
              </w:rPr>
              <m:t>-</m:t>
            </m:r>
            <m:r>
              <w:rPr>
                <w:rFonts w:ascii="Cambria Math"/>
                <w:sz w:val="24"/>
                <w:szCs w:val="24"/>
              </w:rPr>
              <m:t>2</m:t>
            </m:r>
          </m:sup>
        </m:sSup>
      </m:oMath>
      <w:r w:rsidR="009A2133" w:rsidRPr="00BF7C8D">
        <w:rPr>
          <w:position w:val="-10"/>
          <w:sz w:val="24"/>
          <w:szCs w:val="24"/>
        </w:rPr>
        <w:t xml:space="preserve">   </w:t>
      </w:r>
    </w:p>
    <w:p w14:paraId="62057C83" w14:textId="77777777" w:rsidR="009A2133" w:rsidRDefault="00000000" w:rsidP="00B33304">
      <w:pPr>
        <w:spacing w:after="0" w:line="360" w:lineRule="auto"/>
        <w:ind w:firstLine="465"/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/>
                <w:sz w:val="24"/>
              </w:rPr>
              <m:t>u</m:t>
            </m:r>
          </m:e>
          <m:sub>
            <m:r>
              <w:rPr>
                <w:rFonts w:ascii="Cambria Math"/>
                <w:sz w:val="24"/>
              </w:rPr>
              <m:t>1</m:t>
            </m:r>
          </m:sub>
        </m:sSub>
      </m:oMath>
      <w:r w:rsidR="009A2133" w:rsidRPr="00BF7C8D">
        <w:rPr>
          <w:iCs/>
          <w:kern w:val="0"/>
          <w:sz w:val="24"/>
        </w:rPr>
        <w:t>、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/>
                <w:sz w:val="24"/>
              </w:rPr>
              <m:t>u</m:t>
            </m:r>
          </m:e>
          <m:sub>
            <m:r>
              <w:rPr>
                <w:rFonts w:ascii="Cambria Math"/>
                <w:sz w:val="24"/>
              </w:rPr>
              <m:t>2</m:t>
            </m:r>
          </m:sub>
        </m:sSub>
      </m:oMath>
      <w:r w:rsidR="009A2133" w:rsidRPr="00BF7C8D">
        <w:rPr>
          <w:iCs/>
          <w:kern w:val="0"/>
          <w:sz w:val="24"/>
        </w:rPr>
        <w:t>分别为</w:t>
      </w:r>
      <m:oMath>
        <m:bar>
          <m:barPr>
            <m:pos m:val="top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arPr>
          <m:e>
            <m:r>
              <w:rPr>
                <w:rFonts w:ascii="Cambria Math" w:hAnsi="Cambria Math"/>
                <w:sz w:val="24"/>
                <w:szCs w:val="24"/>
              </w:rPr>
              <m:t>σ</m:t>
            </m:r>
          </m:e>
        </m:bar>
      </m:oMath>
      <w:r w:rsidR="009A2133" w:rsidRPr="00BF7C8D">
        <w:rPr>
          <w:sz w:val="24"/>
        </w:rPr>
        <w:t>和</w:t>
      </w:r>
      <w:r w:rsidR="009A2133" w:rsidRPr="00BF7C8D">
        <w:rPr>
          <w:i/>
          <w:iCs/>
          <w:sz w:val="24"/>
        </w:rPr>
        <w:t>σ</w:t>
      </w:r>
      <w:r w:rsidR="009A2133" w:rsidRPr="00BF7C8D">
        <w:rPr>
          <w:sz w:val="24"/>
        </w:rPr>
        <w:t>的标准不确定度，因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/>
                <w:sz w:val="24"/>
              </w:rPr>
              <m:t>u</m:t>
            </m:r>
          </m:e>
          <m:sub>
            <m:r>
              <w:rPr>
                <w:rFonts w:ascii="Cambria Math"/>
                <w:sz w:val="24"/>
              </w:rPr>
              <m:t>1</m:t>
            </m:r>
          </m:sub>
        </m:sSub>
      </m:oMath>
      <w:r w:rsidR="009A2133" w:rsidRPr="00BF7C8D">
        <w:rPr>
          <w:iCs/>
          <w:kern w:val="0"/>
          <w:sz w:val="24"/>
        </w:rPr>
        <w:t>和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/>
                <w:sz w:val="24"/>
              </w:rPr>
              <m:t>u</m:t>
            </m:r>
          </m:e>
          <m:sub>
            <m:r>
              <w:rPr>
                <w:rFonts w:ascii="Cambria Math"/>
                <w:sz w:val="24"/>
              </w:rPr>
              <m:t>2</m:t>
            </m:r>
          </m:sub>
        </m:sSub>
      </m:oMath>
      <w:r w:rsidR="009A2133" w:rsidRPr="00BF7C8D">
        <w:rPr>
          <w:rFonts w:hint="eastAsia"/>
          <w:sz w:val="24"/>
        </w:rPr>
        <w:t>不相关</w:t>
      </w:r>
      <w:r w:rsidR="009A2133" w:rsidRPr="00BF7C8D">
        <w:rPr>
          <w:sz w:val="24"/>
        </w:rPr>
        <w:t>，则</w:t>
      </w:r>
      <w:r w:rsidR="009A2133" w:rsidRPr="00BF7C8D">
        <w:rPr>
          <w:rFonts w:hint="eastAsia"/>
          <w:i/>
          <w:iCs/>
          <w:sz w:val="24"/>
        </w:rPr>
        <w:t>K</w:t>
      </w:r>
      <w:r w:rsidR="009A2133" w:rsidRPr="00BF7C8D">
        <w:rPr>
          <w:rFonts w:hint="eastAsia"/>
          <w:sz w:val="24"/>
          <w:vertAlign w:val="subscript"/>
        </w:rPr>
        <w:t>r</w:t>
      </w:r>
      <w:r w:rsidR="009A2133" w:rsidRPr="00BF7C8D">
        <w:rPr>
          <w:rFonts w:hint="eastAsia"/>
          <w:sz w:val="24"/>
        </w:rPr>
        <w:t>的</w:t>
      </w:r>
      <w:r w:rsidR="009A2133" w:rsidRPr="00BF7C8D">
        <w:rPr>
          <w:sz w:val="24"/>
        </w:rPr>
        <w:t>合成标准不确定度</w:t>
      </w:r>
      <w:r w:rsidR="009A2133" w:rsidRPr="00BF7C8D">
        <w:rPr>
          <w:i/>
          <w:sz w:val="24"/>
        </w:rPr>
        <w:t>u</w:t>
      </w:r>
      <w:r w:rsidR="009A2133" w:rsidRPr="00BF7C8D">
        <w:rPr>
          <w:sz w:val="24"/>
          <w:vertAlign w:val="subscript"/>
        </w:rPr>
        <w:t>c</w:t>
      </w:r>
      <w:r w:rsidR="009A2133" w:rsidRPr="00BF7C8D">
        <w:rPr>
          <w:sz w:val="24"/>
        </w:rPr>
        <w:t>为：</w:t>
      </w:r>
    </w:p>
    <w:p w14:paraId="2D3B57A9" w14:textId="47D85CCC" w:rsidR="009A2133" w:rsidRPr="009A2133" w:rsidRDefault="00000000" w:rsidP="00B33304">
      <w:pPr>
        <w:spacing w:after="0" w:line="360" w:lineRule="auto"/>
        <w:ind w:firstLine="465"/>
        <w:jc w:val="center"/>
        <w:rPr>
          <w:sz w:val="24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/>
                  <w:sz w:val="24"/>
                  <w:szCs w:val="24"/>
                </w:rPr>
                <m:t>u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c</m:t>
              </m:r>
            </m:sub>
            <m:sup>
              <m:r>
                <w:rPr>
                  <w:rFonts w:ascii="Cambria Math"/>
                  <w:sz w:val="24"/>
                  <w:szCs w:val="24"/>
                </w:rPr>
                <m:t>2</m:t>
              </m:r>
            </m:sup>
          </m:sSubSup>
          <m:r>
            <w:rPr>
              <w:rFonts w:ascii="Cambria Math"/>
              <w:sz w:val="24"/>
              <w:szCs w:val="24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/>
                  <w:sz w:val="24"/>
                  <w:szCs w:val="24"/>
                </w:rPr>
                <m:t>c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1</m:t>
              </m:r>
            </m:sub>
            <m:sup>
              <m:r>
                <w:rPr>
                  <w:rFonts w:ascii="Cambria Math"/>
                  <w:sz w:val="24"/>
                  <w:szCs w:val="24"/>
                </w:rPr>
                <m:t>2</m:t>
              </m:r>
            </m:sup>
          </m:sSubSup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/>
                  <w:sz w:val="24"/>
                  <w:szCs w:val="24"/>
                </w:rPr>
                <m:t>u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1</m:t>
              </m:r>
            </m:sub>
            <m:sup>
              <m:r>
                <w:rPr>
                  <w:rFonts w:ascii="Cambria Math"/>
                  <w:sz w:val="24"/>
                  <w:szCs w:val="24"/>
                </w:rPr>
                <m:t>2</m:t>
              </m:r>
            </m:sup>
          </m:sSubSup>
          <m:r>
            <w:rPr>
              <w:rFonts w:ascii="Cambria Math"/>
              <w:sz w:val="24"/>
              <w:szCs w:val="24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/>
                  <w:sz w:val="24"/>
                  <w:szCs w:val="24"/>
                </w:rPr>
                <m:t>c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2</m:t>
              </m:r>
            </m:sub>
            <m:sup>
              <m:r>
                <w:rPr>
                  <w:rFonts w:ascii="Cambria Math"/>
                  <w:sz w:val="24"/>
                  <w:szCs w:val="24"/>
                </w:rPr>
                <m:t>2</m:t>
              </m:r>
            </m:sup>
          </m:sSubSup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/>
                  <w:sz w:val="24"/>
                  <w:szCs w:val="24"/>
                </w:rPr>
                <m:t>u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2</m:t>
              </m:r>
            </m:sub>
            <m:sup>
              <m:r>
                <w:rPr>
                  <w:rFonts w:ascii="Cambria Math"/>
                  <w:sz w:val="24"/>
                  <w:szCs w:val="24"/>
                </w:rPr>
                <m:t>2</m:t>
              </m:r>
            </m:sup>
          </m:sSubSup>
          <m:r>
            <w:rPr>
              <w:rFonts w:asci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(</m:t>
                  </m:r>
                  <m:r>
                    <w:rPr>
                      <w:rFonts w:ascii="Cambria Math" w:hAnsi="Cambria Math"/>
                      <w:sz w:val="24"/>
                    </w:rPr>
                    <m:t>σ</m:t>
                  </m:r>
                </m:e>
                <m:sup>
                  <m:r>
                    <w:rPr>
                      <w:rFonts w:ascii="Cambria Math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/>
                      <w:sz w:val="24"/>
                      <w:szCs w:val="24"/>
                    </w:rPr>
                    <m:t>1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)</m:t>
              </m:r>
            </m:e>
            <m:sup>
              <m:r>
                <w:rPr>
                  <w:rFonts w:ascii="Cambria Math"/>
                  <w:sz w:val="24"/>
                  <w:szCs w:val="24"/>
                </w:rPr>
                <m:t>2</m:t>
              </m:r>
            </m:sup>
          </m:sSup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/>
                  <w:sz w:val="24"/>
                  <w:szCs w:val="24"/>
                </w:rPr>
                <m:t>u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1</m:t>
              </m:r>
            </m:sub>
            <m:sup>
              <m:r>
                <w:rPr>
                  <w:rFonts w:ascii="Cambria Math"/>
                  <w:sz w:val="24"/>
                  <w:szCs w:val="24"/>
                </w:rPr>
                <m:t>2</m:t>
              </m:r>
            </m:sup>
          </m:sSubSup>
          <m:r>
            <w:rPr>
              <w:rFonts w:ascii="Cambria Math"/>
              <w:sz w:val="24"/>
              <w:szCs w:val="24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/>
                  <w:sz w:val="24"/>
                  <w:szCs w:val="24"/>
                </w:rPr>
                <m:t>(</m:t>
              </m:r>
              <m:r>
                <w:rPr>
                  <w:rFonts w:ascii="Cambria Math"/>
                  <w:sz w:val="24"/>
                  <w:szCs w:val="24"/>
                </w:rPr>
                <m:t>-</m:t>
              </m:r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bar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σ</m:t>
                  </m:r>
                </m:e>
              </m:bar>
              <m:r>
                <w:rPr>
                  <w:rFonts w:ascii="MS Mincho" w:eastAsia="MS Mincho" w:hAnsi="MS Mincho" w:cs="MS Mincho" w:hint="eastAsia"/>
                  <w:sz w:val="24"/>
                  <w:szCs w:val="24"/>
                </w:rPr>
                <m:t>⋅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</w:rPr>
                    <m:t>σ</m:t>
                  </m:r>
                </m:e>
                <m:sup>
                  <m:r>
                    <w:rPr>
                      <w:rFonts w:ascii="Cambria Math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)</m:t>
              </m:r>
            </m:e>
            <m:sup>
              <m:r>
                <w:rPr>
                  <w:rFonts w:ascii="Cambria Math"/>
                  <w:sz w:val="24"/>
                  <w:szCs w:val="24"/>
                </w:rPr>
                <m:t>2</m:t>
              </m:r>
            </m:sup>
          </m:sSup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/>
                  <w:sz w:val="24"/>
                  <w:szCs w:val="24"/>
                </w:rPr>
                <m:t>u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2</m:t>
              </m:r>
            </m:sub>
            <m:sup>
              <m:r>
                <w:rPr>
                  <w:rFonts w:ascii="Cambria Math"/>
                  <w:sz w:val="24"/>
                  <w:szCs w:val="24"/>
                </w:rPr>
                <m:t>2</m:t>
              </m:r>
            </m:sup>
          </m:sSubSup>
        </m:oMath>
      </m:oMathPara>
    </w:p>
    <w:p w14:paraId="732B7054" w14:textId="77777777" w:rsidR="009A2133" w:rsidRDefault="009A2133" w:rsidP="00B33304">
      <w:pPr>
        <w:spacing w:after="0" w:line="360" w:lineRule="auto"/>
        <w:rPr>
          <w:sz w:val="24"/>
        </w:rPr>
      </w:pPr>
      <w:r w:rsidRPr="00BF7C8D">
        <w:rPr>
          <w:sz w:val="24"/>
        </w:rPr>
        <w:t>式中：</w:t>
      </w:r>
    </w:p>
    <w:p w14:paraId="6F28DB4D" w14:textId="77777777" w:rsidR="009A2133" w:rsidRDefault="00000000" w:rsidP="00B33304">
      <w:pPr>
        <w:spacing w:after="0" w:line="360" w:lineRule="auto"/>
        <w:ind w:firstLineChars="200" w:firstLine="480"/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/>
                <w:sz w:val="24"/>
              </w:rPr>
              <m:t>u</m:t>
            </m:r>
          </m:e>
          <m:sub>
            <m:r>
              <w:rPr>
                <w:rFonts w:ascii="Cambria Math"/>
                <w:sz w:val="24"/>
              </w:rPr>
              <m:t>1</m:t>
            </m:r>
          </m:sub>
        </m:sSub>
      </m:oMath>
      <w:r w:rsidR="009A2133" w:rsidRPr="00BF7C8D">
        <w:rPr>
          <w:sz w:val="24"/>
        </w:rPr>
        <w:t>—</w:t>
      </w:r>
      <w:r w:rsidR="009A2133" w:rsidRPr="00BF7C8D">
        <w:rPr>
          <w:sz w:val="24"/>
          <w:szCs w:val="24"/>
        </w:rPr>
        <w:t>测量重复性</w:t>
      </w:r>
      <w:r w:rsidR="009A2133" w:rsidRPr="00BF7C8D">
        <w:rPr>
          <w:sz w:val="24"/>
        </w:rPr>
        <w:t>引入的不确定度分量；</w:t>
      </w:r>
    </w:p>
    <w:p w14:paraId="40468901" w14:textId="284EB956" w:rsidR="009A2133" w:rsidRDefault="00000000" w:rsidP="00B33304">
      <w:pPr>
        <w:spacing w:after="0" w:line="360" w:lineRule="auto"/>
        <w:ind w:firstLineChars="200" w:firstLine="480"/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/>
                <w:sz w:val="24"/>
              </w:rPr>
              <m:t>u</m:t>
            </m:r>
          </m:e>
          <m:sub>
            <m:r>
              <w:rPr>
                <w:rFonts w:ascii="Cambria Math"/>
                <w:sz w:val="24"/>
              </w:rPr>
              <m:t>2</m:t>
            </m:r>
          </m:sub>
        </m:sSub>
      </m:oMath>
      <w:r w:rsidR="009A2133" w:rsidRPr="00BF7C8D">
        <w:rPr>
          <w:sz w:val="24"/>
        </w:rPr>
        <w:t>—</w:t>
      </w:r>
      <w:r w:rsidR="009A2133" w:rsidRPr="00BF7C8D">
        <w:rPr>
          <w:sz w:val="24"/>
        </w:rPr>
        <w:t>标准物质引入的不确定度分量。</w:t>
      </w:r>
    </w:p>
    <w:p w14:paraId="0903AD9D" w14:textId="77777777" w:rsidR="00D734AA" w:rsidRDefault="00000000" w:rsidP="00B33304">
      <w:pPr>
        <w:spacing w:after="0"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  </w:t>
      </w:r>
      <w:r>
        <w:rPr>
          <w:b/>
          <w:sz w:val="24"/>
          <w:szCs w:val="24"/>
        </w:rPr>
        <w:t>标准不确定度评定</w:t>
      </w:r>
    </w:p>
    <w:p w14:paraId="6D282172" w14:textId="77777777" w:rsidR="00D734AA" w:rsidRDefault="00000000" w:rsidP="00B33304">
      <w:pPr>
        <w:spacing w:after="0"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4.1</w:t>
      </w:r>
      <w:r>
        <w:rPr>
          <w:rFonts w:hint="eastAsia"/>
          <w:sz w:val="24"/>
          <w:szCs w:val="24"/>
        </w:rPr>
        <w:t>测量重复性引入的标准不确定度</w:t>
      </w:r>
      <w:r>
        <w:rPr>
          <w:rFonts w:hint="eastAsia"/>
          <w:i/>
          <w:iCs/>
          <w:sz w:val="24"/>
          <w:szCs w:val="24"/>
        </w:rPr>
        <w:t>u</w:t>
      </w:r>
      <w:r>
        <w:rPr>
          <w:rFonts w:hint="eastAsia"/>
          <w:sz w:val="24"/>
          <w:szCs w:val="24"/>
          <w:vertAlign w:val="subscript"/>
        </w:rPr>
        <w:t>1</w:t>
      </w:r>
    </w:p>
    <w:p w14:paraId="253AD8A7" w14:textId="538A7EF1" w:rsidR="009A2133" w:rsidRDefault="009A2133" w:rsidP="00B33304">
      <w:pPr>
        <w:spacing w:after="0" w:line="360" w:lineRule="auto"/>
        <w:ind w:firstLineChars="200" w:firstLine="480"/>
        <w:rPr>
          <w:sz w:val="24"/>
          <w:szCs w:val="24"/>
        </w:rPr>
      </w:pPr>
      <w:r w:rsidRPr="00BF7C8D">
        <w:rPr>
          <w:sz w:val="24"/>
          <w:szCs w:val="24"/>
        </w:rPr>
        <w:t>以标准值为</w:t>
      </w:r>
      <w:r w:rsidR="00D05FD7">
        <w:rPr>
          <w:rFonts w:hint="eastAsia"/>
          <w:sz w:val="24"/>
          <w:szCs w:val="24"/>
        </w:rPr>
        <w:t>15.2</w:t>
      </w:r>
      <w:r w:rsidRPr="00BF7C8D">
        <w:rPr>
          <w:rFonts w:hint="eastAsia"/>
          <w:sz w:val="24"/>
          <w:szCs w:val="24"/>
        </w:rPr>
        <w:t xml:space="preserve"> MPa</w:t>
      </w:r>
      <w:r w:rsidRPr="00BF7C8D">
        <w:rPr>
          <w:sz w:val="24"/>
          <w:szCs w:val="24"/>
        </w:rPr>
        <w:t>的</w:t>
      </w:r>
      <w:r w:rsidRPr="00BF7C8D">
        <w:rPr>
          <w:rFonts w:hint="eastAsia"/>
          <w:sz w:val="24"/>
          <w:szCs w:val="24"/>
        </w:rPr>
        <w:t>铁块体</w:t>
      </w:r>
      <w:r w:rsidRPr="00BF7C8D">
        <w:rPr>
          <w:sz w:val="24"/>
          <w:szCs w:val="24"/>
        </w:rPr>
        <w:t>标准物质为例，重复测量</w:t>
      </w:r>
      <w:r w:rsidRPr="00BF7C8D">
        <w:rPr>
          <w:rFonts w:hint="eastAsia"/>
          <w:sz w:val="24"/>
          <w:szCs w:val="24"/>
        </w:rPr>
        <w:t>12</w:t>
      </w:r>
      <w:r w:rsidRPr="00BF7C8D">
        <w:rPr>
          <w:sz w:val="24"/>
          <w:szCs w:val="24"/>
        </w:rPr>
        <w:t>次，测量结果如表</w:t>
      </w:r>
      <w:r w:rsidRPr="00BF7C8D">
        <w:rPr>
          <w:rFonts w:hint="eastAsia"/>
          <w:sz w:val="24"/>
          <w:szCs w:val="24"/>
        </w:rPr>
        <w:t>1</w:t>
      </w:r>
      <w:r w:rsidRPr="00BF7C8D">
        <w:rPr>
          <w:rFonts w:hint="eastAsia"/>
          <w:sz w:val="24"/>
          <w:szCs w:val="24"/>
        </w:rPr>
        <w:t>：</w:t>
      </w:r>
    </w:p>
    <w:p w14:paraId="5D963849" w14:textId="77777777" w:rsidR="009A2133" w:rsidRPr="00BF7C8D" w:rsidRDefault="009A2133" w:rsidP="00B33304">
      <w:pPr>
        <w:spacing w:after="0" w:line="360" w:lineRule="auto"/>
        <w:jc w:val="center"/>
        <w:rPr>
          <w:sz w:val="24"/>
          <w:szCs w:val="24"/>
        </w:rPr>
      </w:pPr>
      <w:r w:rsidRPr="00BF7C8D">
        <w:rPr>
          <w:sz w:val="24"/>
          <w:szCs w:val="21"/>
        </w:rPr>
        <w:t>表</w:t>
      </w:r>
      <w:r w:rsidRPr="00BF7C8D">
        <w:rPr>
          <w:rFonts w:hint="eastAsia"/>
          <w:sz w:val="24"/>
          <w:szCs w:val="21"/>
        </w:rPr>
        <w:t>1</w:t>
      </w:r>
      <w:r w:rsidRPr="00BF7C8D">
        <w:rPr>
          <w:sz w:val="24"/>
          <w:szCs w:val="21"/>
        </w:rPr>
        <w:t xml:space="preserve">  </w:t>
      </w:r>
      <w:r w:rsidRPr="00BF7C8D">
        <w:rPr>
          <w:rFonts w:hint="eastAsia"/>
          <w:sz w:val="24"/>
          <w:szCs w:val="24"/>
        </w:rPr>
        <w:t>铁块体</w:t>
      </w:r>
      <w:r w:rsidRPr="00BF7C8D">
        <w:rPr>
          <w:sz w:val="24"/>
          <w:szCs w:val="24"/>
        </w:rPr>
        <w:t>标准物质</w:t>
      </w:r>
      <w:r w:rsidRPr="00BF7C8D">
        <w:rPr>
          <w:rFonts w:hint="eastAsia"/>
          <w:sz w:val="24"/>
          <w:szCs w:val="24"/>
        </w:rPr>
        <w:t>的残余应力</w:t>
      </w:r>
      <w:r w:rsidRPr="00BF7C8D">
        <w:rPr>
          <w:sz w:val="24"/>
          <w:szCs w:val="21"/>
        </w:rPr>
        <w:t>测量结果</w:t>
      </w:r>
    </w:p>
    <w:tbl>
      <w:tblPr>
        <w:tblW w:w="0" w:type="auto"/>
        <w:tblInd w:w="-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04"/>
        <w:gridCol w:w="636"/>
        <w:gridCol w:w="636"/>
        <w:gridCol w:w="636"/>
        <w:gridCol w:w="636"/>
        <w:gridCol w:w="636"/>
        <w:gridCol w:w="636"/>
        <w:gridCol w:w="1246"/>
        <w:gridCol w:w="1409"/>
      </w:tblGrid>
      <w:tr w:rsidR="001321D1" w:rsidRPr="00D05FD7" w14:paraId="7922FB95" w14:textId="77777777" w:rsidTr="009B4C3D">
        <w:trPr>
          <w:trHeight w:val="946"/>
        </w:trPr>
        <w:tc>
          <w:tcPr>
            <w:tcW w:w="0" w:type="auto"/>
            <w:vAlign w:val="center"/>
          </w:tcPr>
          <w:p w14:paraId="66FA3C82" w14:textId="77777777" w:rsidR="001321D1" w:rsidRPr="00D05FD7" w:rsidRDefault="001321D1" w:rsidP="00B33304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D05FD7">
              <w:rPr>
                <w:sz w:val="24"/>
                <w:szCs w:val="24"/>
              </w:rPr>
              <w:t>标准物质</w:t>
            </w:r>
            <w:r w:rsidRPr="00D05FD7">
              <w:rPr>
                <w:rFonts w:hint="eastAsia"/>
                <w:sz w:val="24"/>
                <w:szCs w:val="24"/>
              </w:rPr>
              <w:t>的残余应力</w:t>
            </w:r>
            <w:r w:rsidRPr="00D05FD7">
              <w:rPr>
                <w:sz w:val="24"/>
                <w:szCs w:val="24"/>
              </w:rPr>
              <w:t>/</w:t>
            </w:r>
            <w:r w:rsidRPr="00D05FD7">
              <w:rPr>
                <w:rFonts w:hint="eastAsia"/>
                <w:sz w:val="24"/>
                <w:szCs w:val="24"/>
              </w:rPr>
              <w:t>MPa</w:t>
            </w:r>
          </w:p>
        </w:tc>
        <w:tc>
          <w:tcPr>
            <w:tcW w:w="0" w:type="auto"/>
            <w:gridSpan w:val="6"/>
            <w:vAlign w:val="center"/>
          </w:tcPr>
          <w:p w14:paraId="28F027F6" w14:textId="77777777" w:rsidR="001321D1" w:rsidRPr="00D05FD7" w:rsidRDefault="001321D1" w:rsidP="00B33304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D05FD7">
              <w:rPr>
                <w:sz w:val="24"/>
                <w:szCs w:val="24"/>
              </w:rPr>
              <w:t>测量值</w:t>
            </w:r>
            <w:r w:rsidRPr="00D05FD7">
              <w:rPr>
                <w:sz w:val="24"/>
                <w:szCs w:val="24"/>
              </w:rPr>
              <w:t xml:space="preserve">/ </w:t>
            </w:r>
            <w:r w:rsidRPr="00D05FD7">
              <w:rPr>
                <w:rFonts w:hint="eastAsia"/>
                <w:sz w:val="24"/>
                <w:szCs w:val="24"/>
              </w:rPr>
              <w:t>MPa</w:t>
            </w:r>
          </w:p>
        </w:tc>
        <w:tc>
          <w:tcPr>
            <w:tcW w:w="0" w:type="auto"/>
            <w:vAlign w:val="center"/>
          </w:tcPr>
          <w:p w14:paraId="2039CEF4" w14:textId="77777777" w:rsidR="001321D1" w:rsidRPr="00D05FD7" w:rsidRDefault="001321D1" w:rsidP="00B33304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D05FD7">
              <w:rPr>
                <w:sz w:val="24"/>
                <w:szCs w:val="24"/>
              </w:rPr>
              <w:t>平均值</w:t>
            </w:r>
            <w:r w:rsidRPr="00D05FD7">
              <w:rPr>
                <w:sz w:val="24"/>
                <w:szCs w:val="24"/>
              </w:rPr>
              <w:t xml:space="preserve">/ </w:t>
            </w:r>
            <w:r w:rsidRPr="00D05FD7">
              <w:rPr>
                <w:rFonts w:hint="eastAsia"/>
                <w:sz w:val="24"/>
                <w:szCs w:val="24"/>
              </w:rPr>
              <w:t>MPa</w:t>
            </w:r>
          </w:p>
        </w:tc>
        <w:tc>
          <w:tcPr>
            <w:tcW w:w="0" w:type="auto"/>
            <w:vAlign w:val="center"/>
          </w:tcPr>
          <w:p w14:paraId="64C51E29" w14:textId="19E777DE" w:rsidR="001321D1" w:rsidRPr="00D05FD7" w:rsidRDefault="001321D1" w:rsidP="00B33304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D05FD7">
              <w:rPr>
                <w:sz w:val="24"/>
                <w:szCs w:val="24"/>
              </w:rPr>
              <w:t>标准</w:t>
            </w:r>
            <w:r w:rsidRPr="00D05FD7">
              <w:rPr>
                <w:rFonts w:hint="eastAsia"/>
                <w:sz w:val="24"/>
                <w:szCs w:val="24"/>
              </w:rPr>
              <w:t>偏</w:t>
            </w:r>
            <w:r w:rsidRPr="00D05FD7">
              <w:rPr>
                <w:sz w:val="24"/>
                <w:szCs w:val="24"/>
              </w:rPr>
              <w:t>差</w:t>
            </w:r>
            <w:r w:rsidRPr="00D05FD7">
              <w:rPr>
                <w:sz w:val="24"/>
                <w:szCs w:val="24"/>
              </w:rPr>
              <w:t xml:space="preserve">/ </w:t>
            </w:r>
            <w:r w:rsidRPr="00D05FD7">
              <w:rPr>
                <w:rFonts w:hint="eastAsia"/>
                <w:sz w:val="24"/>
                <w:szCs w:val="24"/>
              </w:rPr>
              <w:t>MPa</w:t>
            </w:r>
          </w:p>
        </w:tc>
      </w:tr>
      <w:tr w:rsidR="00D05FD7" w:rsidRPr="00D05FD7" w14:paraId="3F5F9B99" w14:textId="77777777" w:rsidTr="005949F4">
        <w:trPr>
          <w:trHeight w:val="132"/>
        </w:trPr>
        <w:tc>
          <w:tcPr>
            <w:tcW w:w="0" w:type="auto"/>
            <w:vMerge w:val="restart"/>
            <w:vAlign w:val="center"/>
          </w:tcPr>
          <w:p w14:paraId="4BADE46C" w14:textId="34879D6D" w:rsidR="00D05FD7" w:rsidRPr="00D05FD7" w:rsidRDefault="00D05FD7" w:rsidP="00D05FD7">
            <w:pPr>
              <w:spacing w:after="0" w:line="360" w:lineRule="auto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15.2</w:t>
            </w:r>
          </w:p>
        </w:tc>
        <w:tc>
          <w:tcPr>
            <w:tcW w:w="0" w:type="auto"/>
          </w:tcPr>
          <w:p w14:paraId="6920F101" w14:textId="452DD14C" w:rsidR="00D05FD7" w:rsidRPr="00D05FD7" w:rsidRDefault="00D05FD7" w:rsidP="00D05FD7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D05FD7">
              <w:rPr>
                <w:sz w:val="24"/>
                <w:szCs w:val="24"/>
              </w:rPr>
              <w:t xml:space="preserve">15.1 </w:t>
            </w:r>
          </w:p>
        </w:tc>
        <w:tc>
          <w:tcPr>
            <w:tcW w:w="0" w:type="auto"/>
          </w:tcPr>
          <w:p w14:paraId="2FCA912D" w14:textId="21A1B409" w:rsidR="00D05FD7" w:rsidRPr="00D05FD7" w:rsidRDefault="00D05FD7" w:rsidP="00D05FD7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D05FD7">
              <w:rPr>
                <w:sz w:val="24"/>
                <w:szCs w:val="24"/>
              </w:rPr>
              <w:t xml:space="preserve">13.7 </w:t>
            </w:r>
          </w:p>
        </w:tc>
        <w:tc>
          <w:tcPr>
            <w:tcW w:w="0" w:type="auto"/>
          </w:tcPr>
          <w:p w14:paraId="09302EB6" w14:textId="1C2252D6" w:rsidR="00D05FD7" w:rsidRPr="00D05FD7" w:rsidRDefault="00D05FD7" w:rsidP="00D05FD7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D05FD7">
              <w:rPr>
                <w:sz w:val="24"/>
                <w:szCs w:val="24"/>
              </w:rPr>
              <w:t xml:space="preserve">18.3 </w:t>
            </w:r>
          </w:p>
        </w:tc>
        <w:tc>
          <w:tcPr>
            <w:tcW w:w="0" w:type="auto"/>
          </w:tcPr>
          <w:p w14:paraId="187CBAE9" w14:textId="3C101DA3" w:rsidR="00D05FD7" w:rsidRPr="00D05FD7" w:rsidRDefault="00D05FD7" w:rsidP="00D05FD7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D05FD7">
              <w:rPr>
                <w:sz w:val="24"/>
                <w:szCs w:val="24"/>
              </w:rPr>
              <w:t xml:space="preserve">18.2 </w:t>
            </w:r>
          </w:p>
        </w:tc>
        <w:tc>
          <w:tcPr>
            <w:tcW w:w="0" w:type="auto"/>
          </w:tcPr>
          <w:p w14:paraId="041B385E" w14:textId="2E8D1948" w:rsidR="00D05FD7" w:rsidRPr="00D05FD7" w:rsidRDefault="00D05FD7" w:rsidP="00D05FD7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D05FD7">
              <w:rPr>
                <w:sz w:val="24"/>
                <w:szCs w:val="24"/>
              </w:rPr>
              <w:t xml:space="preserve">12.8 </w:t>
            </w:r>
          </w:p>
        </w:tc>
        <w:tc>
          <w:tcPr>
            <w:tcW w:w="0" w:type="auto"/>
          </w:tcPr>
          <w:p w14:paraId="234E18B6" w14:textId="506D4C05" w:rsidR="00D05FD7" w:rsidRPr="00D05FD7" w:rsidRDefault="00D05FD7" w:rsidP="00D05FD7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D05FD7">
              <w:rPr>
                <w:sz w:val="24"/>
                <w:szCs w:val="24"/>
              </w:rPr>
              <w:t xml:space="preserve">19.9 </w:t>
            </w:r>
          </w:p>
        </w:tc>
        <w:tc>
          <w:tcPr>
            <w:tcW w:w="0" w:type="auto"/>
            <w:vMerge w:val="restart"/>
            <w:vAlign w:val="center"/>
          </w:tcPr>
          <w:p w14:paraId="0616B831" w14:textId="5111A718" w:rsidR="00D05FD7" w:rsidRPr="00D05FD7" w:rsidRDefault="00D05FD7" w:rsidP="00D05FD7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15.9</w:t>
            </w:r>
          </w:p>
        </w:tc>
        <w:tc>
          <w:tcPr>
            <w:tcW w:w="0" w:type="auto"/>
            <w:vMerge w:val="restart"/>
            <w:vAlign w:val="center"/>
          </w:tcPr>
          <w:p w14:paraId="30A4DA83" w14:textId="29DE20BC" w:rsidR="00D05FD7" w:rsidRPr="00D05FD7" w:rsidRDefault="00D05FD7" w:rsidP="00D05FD7">
            <w:pPr>
              <w:spacing w:after="0" w:line="360" w:lineRule="auto"/>
              <w:jc w:val="center"/>
              <w:rPr>
                <w:rFonts w:hint="eastAsia"/>
                <w:sz w:val="24"/>
                <w:szCs w:val="24"/>
              </w:rPr>
            </w:pPr>
            <w:r w:rsidRPr="00D05FD7">
              <w:rPr>
                <w:sz w:val="24"/>
                <w:szCs w:val="24"/>
              </w:rPr>
              <w:t>2.</w:t>
            </w:r>
            <w:r>
              <w:rPr>
                <w:rFonts w:hint="eastAsia"/>
                <w:sz w:val="24"/>
                <w:szCs w:val="24"/>
              </w:rPr>
              <w:t>8</w:t>
            </w:r>
          </w:p>
        </w:tc>
      </w:tr>
      <w:tr w:rsidR="00D05FD7" w:rsidRPr="00D05FD7" w14:paraId="32A0EB6D" w14:textId="77777777" w:rsidTr="005949F4">
        <w:trPr>
          <w:trHeight w:val="132"/>
        </w:trPr>
        <w:tc>
          <w:tcPr>
            <w:tcW w:w="0" w:type="auto"/>
            <w:vMerge/>
            <w:vAlign w:val="center"/>
          </w:tcPr>
          <w:p w14:paraId="51E10569" w14:textId="77777777" w:rsidR="00D05FD7" w:rsidRPr="00D05FD7" w:rsidRDefault="00D05FD7" w:rsidP="00D05FD7">
            <w:pPr>
              <w:spacing w:after="0"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0997C43" w14:textId="006E2C0D" w:rsidR="00D05FD7" w:rsidRPr="00D05FD7" w:rsidRDefault="00D05FD7" w:rsidP="00D05FD7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D05FD7">
              <w:rPr>
                <w:sz w:val="24"/>
                <w:szCs w:val="24"/>
              </w:rPr>
              <w:t xml:space="preserve">14.8 </w:t>
            </w:r>
          </w:p>
        </w:tc>
        <w:tc>
          <w:tcPr>
            <w:tcW w:w="0" w:type="auto"/>
          </w:tcPr>
          <w:p w14:paraId="5B40FE7D" w14:textId="1B1326B5" w:rsidR="00D05FD7" w:rsidRPr="00D05FD7" w:rsidRDefault="00D05FD7" w:rsidP="00D05FD7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D05FD7">
              <w:rPr>
                <w:sz w:val="24"/>
                <w:szCs w:val="24"/>
              </w:rPr>
              <w:t xml:space="preserve">12.7 </w:t>
            </w:r>
          </w:p>
        </w:tc>
        <w:tc>
          <w:tcPr>
            <w:tcW w:w="0" w:type="auto"/>
          </w:tcPr>
          <w:p w14:paraId="676FEDAE" w14:textId="20D7F777" w:rsidR="00D05FD7" w:rsidRPr="00D05FD7" w:rsidRDefault="00D05FD7" w:rsidP="00D05FD7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D05FD7">
              <w:rPr>
                <w:sz w:val="24"/>
                <w:szCs w:val="24"/>
              </w:rPr>
              <w:t xml:space="preserve">18.8 </w:t>
            </w:r>
          </w:p>
        </w:tc>
        <w:tc>
          <w:tcPr>
            <w:tcW w:w="0" w:type="auto"/>
          </w:tcPr>
          <w:p w14:paraId="4BFE181B" w14:textId="04E4BFB1" w:rsidR="00D05FD7" w:rsidRPr="00D05FD7" w:rsidRDefault="00D05FD7" w:rsidP="00D05FD7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D05FD7">
              <w:rPr>
                <w:sz w:val="24"/>
                <w:szCs w:val="24"/>
              </w:rPr>
              <w:t xml:space="preserve">16.7 </w:t>
            </w:r>
          </w:p>
        </w:tc>
        <w:tc>
          <w:tcPr>
            <w:tcW w:w="0" w:type="auto"/>
          </w:tcPr>
          <w:p w14:paraId="6DEFB339" w14:textId="055AA603" w:rsidR="00D05FD7" w:rsidRPr="00D05FD7" w:rsidRDefault="00D05FD7" w:rsidP="00D05FD7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D05FD7">
              <w:rPr>
                <w:sz w:val="24"/>
                <w:szCs w:val="24"/>
              </w:rPr>
              <w:t xml:space="preserve">18.1 </w:t>
            </w:r>
          </w:p>
        </w:tc>
        <w:tc>
          <w:tcPr>
            <w:tcW w:w="0" w:type="auto"/>
          </w:tcPr>
          <w:p w14:paraId="1FBB95BC" w14:textId="5BA6E319" w:rsidR="00D05FD7" w:rsidRPr="00D05FD7" w:rsidRDefault="00D05FD7" w:rsidP="00D05FD7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D05FD7">
              <w:rPr>
                <w:sz w:val="24"/>
                <w:szCs w:val="24"/>
              </w:rPr>
              <w:t xml:space="preserve">11.6 </w:t>
            </w:r>
          </w:p>
        </w:tc>
        <w:tc>
          <w:tcPr>
            <w:tcW w:w="0" w:type="auto"/>
            <w:vMerge/>
            <w:vAlign w:val="center"/>
          </w:tcPr>
          <w:p w14:paraId="7A6C02DE" w14:textId="77777777" w:rsidR="00D05FD7" w:rsidRPr="00D05FD7" w:rsidRDefault="00D05FD7" w:rsidP="00D05FD7">
            <w:pPr>
              <w:spacing w:after="0"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14:paraId="1CB6F9FC" w14:textId="77777777" w:rsidR="00D05FD7" w:rsidRPr="00D05FD7" w:rsidRDefault="00D05FD7" w:rsidP="00D05FD7">
            <w:pPr>
              <w:spacing w:after="0" w:line="360" w:lineRule="auto"/>
              <w:jc w:val="center"/>
              <w:rPr>
                <w:sz w:val="24"/>
                <w:szCs w:val="24"/>
              </w:rPr>
            </w:pPr>
          </w:p>
        </w:tc>
      </w:tr>
    </w:tbl>
    <w:p w14:paraId="4D134EB5" w14:textId="49A5A3C3" w:rsidR="009A2133" w:rsidRPr="00BF7C8D" w:rsidRDefault="009A2133" w:rsidP="00B33304">
      <w:pPr>
        <w:spacing w:after="0" w:line="360" w:lineRule="auto"/>
        <w:ind w:firstLineChars="200" w:firstLine="480"/>
        <w:jc w:val="left"/>
        <w:rPr>
          <w:sz w:val="24"/>
          <w:szCs w:val="24"/>
        </w:rPr>
      </w:pPr>
      <w:r w:rsidRPr="00BF7C8D">
        <w:rPr>
          <w:rFonts w:hint="eastAsia"/>
          <w:sz w:val="24"/>
          <w:szCs w:val="24"/>
        </w:rPr>
        <w:t>铁块体</w:t>
      </w:r>
      <w:r w:rsidRPr="00BF7C8D">
        <w:rPr>
          <w:sz w:val="24"/>
          <w:szCs w:val="24"/>
        </w:rPr>
        <w:t>标准物质</w:t>
      </w:r>
      <w:r w:rsidRPr="00BF7C8D">
        <w:rPr>
          <w:rFonts w:hint="eastAsia"/>
          <w:sz w:val="24"/>
          <w:szCs w:val="24"/>
        </w:rPr>
        <w:t>的残余应力</w:t>
      </w:r>
      <w:r w:rsidRPr="00BF7C8D">
        <w:rPr>
          <w:sz w:val="24"/>
          <w:szCs w:val="24"/>
        </w:rPr>
        <w:t>测量结果实验标准差为</w:t>
      </w:r>
      <w:r w:rsidR="009B4C3D">
        <w:rPr>
          <w:rFonts w:hint="eastAsia"/>
          <w:sz w:val="24"/>
          <w:szCs w:val="24"/>
        </w:rPr>
        <w:t>2.</w:t>
      </w:r>
      <w:r w:rsidR="00D05FD7">
        <w:rPr>
          <w:rFonts w:hint="eastAsia"/>
          <w:sz w:val="24"/>
          <w:szCs w:val="24"/>
        </w:rPr>
        <w:t>8</w:t>
      </w:r>
      <w:r w:rsidRPr="00BF7C8D">
        <w:rPr>
          <w:rFonts w:hint="eastAsia"/>
          <w:sz w:val="24"/>
          <w:szCs w:val="24"/>
        </w:rPr>
        <w:t xml:space="preserve"> MPa</w:t>
      </w:r>
      <w:r w:rsidRPr="00BF7C8D">
        <w:rPr>
          <w:sz w:val="24"/>
          <w:szCs w:val="24"/>
        </w:rPr>
        <w:t>。</w:t>
      </w:r>
      <w:r w:rsidRPr="00BF7C8D">
        <w:rPr>
          <w:sz w:val="24"/>
          <w:szCs w:val="24"/>
        </w:rPr>
        <w:t xml:space="preserve"> </w:t>
      </w:r>
      <w:r w:rsidRPr="00BF7C8D">
        <w:rPr>
          <w:sz w:val="24"/>
          <w:szCs w:val="24"/>
        </w:rPr>
        <w:t>因此，测量重复性引入的标准不确定度为：</w:t>
      </w:r>
    </w:p>
    <w:p w14:paraId="78BF4BEB" w14:textId="26E4CF65" w:rsidR="009A2133" w:rsidRPr="00BF7C8D" w:rsidRDefault="00000000" w:rsidP="00B33304">
      <w:pPr>
        <w:spacing w:after="0" w:line="360" w:lineRule="auto"/>
        <w:jc w:val="center"/>
        <w:rPr>
          <w:position w:val="-10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u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r>
                <m:rPr>
                  <m:nor/>
                </m:rPr>
                <w:rPr>
                  <w:rFonts w:ascii="Cambria Math" w:hint="eastAsia"/>
                  <w:sz w:val="24"/>
                  <w:szCs w:val="24"/>
                </w:rPr>
                <m:t>2.</m:t>
              </m:r>
              <m:r>
                <m:rPr>
                  <m:nor/>
                </m:rPr>
                <w:rPr>
                  <w:rFonts w:ascii="Cambria Math" w:hint="eastAsia"/>
                  <w:sz w:val="24"/>
                  <w:szCs w:val="24"/>
                </w:rPr>
                <m:t>8</m:t>
              </m:r>
              <m:r>
                <m:rPr>
                  <m:nor/>
                </m:rPr>
                <w:rPr>
                  <w:sz w:val="24"/>
                  <w:szCs w:val="24"/>
                </w:rPr>
                <m:t xml:space="preserve"> MPa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12</m:t>
                  </m:r>
                </m:e>
              </m:rad>
            </m:den>
          </m:f>
          <m:r>
            <w:rPr>
              <w:rFonts w:ascii="Cambria Math" w:hAnsi="Cambria Math"/>
              <w:sz w:val="24"/>
              <w:szCs w:val="24"/>
            </w:rPr>
            <m:t>=0.</m:t>
          </m:r>
          <m:r>
            <w:rPr>
              <w:rFonts w:ascii="Cambria Math" w:hAnsi="Cambria Math"/>
              <w:sz w:val="24"/>
              <w:szCs w:val="24"/>
            </w:rPr>
            <m:t>8</m:t>
          </m:r>
          <m:r>
            <w:rPr>
              <w:rFonts w:ascii="Cambria Math" w:hAnsi="Cambria Math"/>
              <w:sz w:val="24"/>
              <w:szCs w:val="24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MPa</m:t>
          </m:r>
        </m:oMath>
      </m:oMathPara>
    </w:p>
    <w:p w14:paraId="5CCDB969" w14:textId="77777777" w:rsidR="00D734AA" w:rsidRDefault="00000000" w:rsidP="00B33304">
      <w:pPr>
        <w:spacing w:after="0"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4</w:t>
      </w:r>
      <w:r>
        <w:rPr>
          <w:sz w:val="24"/>
        </w:rPr>
        <w:t>.2</w:t>
      </w:r>
      <w:r>
        <w:rPr>
          <w:sz w:val="24"/>
        </w:rPr>
        <w:t>标准</w:t>
      </w:r>
      <w:r>
        <w:rPr>
          <w:rFonts w:hint="eastAsia"/>
          <w:sz w:val="24"/>
        </w:rPr>
        <w:t>物质</w:t>
      </w:r>
      <w:r>
        <w:rPr>
          <w:sz w:val="24"/>
        </w:rPr>
        <w:t>引入的不确定度分量</w:t>
      </w:r>
      <w:r>
        <w:rPr>
          <w:position w:val="-10"/>
          <w:sz w:val="24"/>
        </w:rPr>
        <w:object w:dxaOrig="266" w:dyaOrig="360" w14:anchorId="0727B5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25pt;height:17.85pt" o:ole="">
            <v:imagedata r:id="rId7" o:title=""/>
          </v:shape>
          <o:OLEObject Type="Embed" ProgID="Equation.3" ShapeID="_x0000_i1025" DrawAspect="Content" ObjectID="_1788850777" r:id="rId8"/>
        </w:object>
      </w:r>
    </w:p>
    <w:p w14:paraId="78988C18" w14:textId="77777777" w:rsidR="009A2133" w:rsidRPr="00BF7C8D" w:rsidRDefault="00000000" w:rsidP="00B33304">
      <w:pPr>
        <w:spacing w:after="0" w:line="360" w:lineRule="auto"/>
        <w:rPr>
          <w:color w:val="000000"/>
          <w:kern w:val="0"/>
          <w:sz w:val="24"/>
        </w:rPr>
      </w:pPr>
      <w:r>
        <w:rPr>
          <w:color w:val="000000"/>
          <w:kern w:val="0"/>
          <w:sz w:val="24"/>
        </w:rPr>
        <w:t xml:space="preserve">   </w:t>
      </w:r>
      <w:r>
        <w:rPr>
          <w:rFonts w:hint="eastAsia"/>
          <w:color w:val="000000"/>
          <w:kern w:val="0"/>
          <w:sz w:val="24"/>
        </w:rPr>
        <w:t xml:space="preserve"> </w:t>
      </w:r>
      <w:r w:rsidR="009A2133" w:rsidRPr="00BF7C8D">
        <w:rPr>
          <w:sz w:val="24"/>
        </w:rPr>
        <w:t>标准物质</w:t>
      </w:r>
      <w:r w:rsidR="009A2133" w:rsidRPr="00BF7C8D">
        <w:rPr>
          <w:color w:val="000000"/>
          <w:kern w:val="0"/>
          <w:sz w:val="24"/>
        </w:rPr>
        <w:t>块引入的不确定度主要来源于</w:t>
      </w:r>
      <w:r w:rsidR="009A2133" w:rsidRPr="00BF7C8D">
        <w:rPr>
          <w:sz w:val="24"/>
        </w:rPr>
        <w:t>标准物质</w:t>
      </w:r>
      <w:r w:rsidR="009A2133" w:rsidRPr="00BF7C8D">
        <w:rPr>
          <w:color w:val="000000"/>
          <w:kern w:val="0"/>
          <w:sz w:val="24"/>
        </w:rPr>
        <w:t>的</w:t>
      </w:r>
      <w:r w:rsidR="009A2133" w:rsidRPr="00BF7C8D">
        <w:rPr>
          <w:rFonts w:hint="eastAsia"/>
          <w:color w:val="000000"/>
          <w:kern w:val="0"/>
          <w:sz w:val="24"/>
        </w:rPr>
        <w:t>残余应力</w:t>
      </w:r>
      <w:r w:rsidR="009A2133" w:rsidRPr="00BF7C8D">
        <w:rPr>
          <w:color w:val="000000"/>
          <w:kern w:val="0"/>
          <w:sz w:val="24"/>
        </w:rPr>
        <w:t>分析结果不确定度，可根据标准物质证书给出的扩展不确定度来计算。</w:t>
      </w:r>
      <w:r w:rsidR="009A2133" w:rsidRPr="00BF7C8D">
        <w:rPr>
          <w:color w:val="000000"/>
          <w:kern w:val="0"/>
          <w:sz w:val="24"/>
        </w:rPr>
        <w:t xml:space="preserve"> </w:t>
      </w:r>
    </w:p>
    <w:p w14:paraId="0F43693C" w14:textId="7E451E97" w:rsidR="009A2133" w:rsidRPr="00BF7C8D" w:rsidRDefault="009A2133" w:rsidP="00B33304">
      <w:pPr>
        <w:spacing w:after="0" w:line="360" w:lineRule="auto"/>
        <w:ind w:firstLine="480"/>
        <w:rPr>
          <w:sz w:val="24"/>
        </w:rPr>
      </w:pPr>
      <w:r w:rsidRPr="00BF7C8D">
        <w:rPr>
          <w:color w:val="000000"/>
          <w:kern w:val="0"/>
          <w:sz w:val="24"/>
        </w:rPr>
        <w:t>由</w:t>
      </w:r>
      <w:r w:rsidRPr="00BF7C8D">
        <w:rPr>
          <w:sz w:val="24"/>
        </w:rPr>
        <w:t>标准物质</w:t>
      </w:r>
      <w:r w:rsidRPr="00BF7C8D">
        <w:rPr>
          <w:color w:val="000000"/>
          <w:kern w:val="0"/>
          <w:sz w:val="24"/>
        </w:rPr>
        <w:t>的标准物质证书测量结果的扩展不确定度</w:t>
      </w:r>
      <w:r w:rsidRPr="00BF7C8D">
        <w:rPr>
          <w:i/>
          <w:sz w:val="24"/>
        </w:rPr>
        <w:t>U</w:t>
      </w:r>
      <w:r w:rsidRPr="00BF7C8D">
        <w:rPr>
          <w:sz w:val="24"/>
        </w:rPr>
        <w:t>=</w:t>
      </w:r>
      <w:r w:rsidRPr="00BF7C8D">
        <w:rPr>
          <w:rFonts w:hint="eastAsia"/>
          <w:sz w:val="24"/>
        </w:rPr>
        <w:t>6.</w:t>
      </w:r>
      <w:r w:rsidR="00D05FD7">
        <w:rPr>
          <w:rFonts w:hint="eastAsia"/>
          <w:sz w:val="24"/>
        </w:rPr>
        <w:t>0</w:t>
      </w:r>
      <w:r w:rsidRPr="00BF7C8D">
        <w:rPr>
          <w:rFonts w:hint="eastAsia"/>
          <w:sz w:val="24"/>
        </w:rPr>
        <w:t xml:space="preserve"> MPa</w:t>
      </w:r>
      <w:r w:rsidRPr="00BF7C8D">
        <w:rPr>
          <w:sz w:val="24"/>
        </w:rPr>
        <w:t>，</w:t>
      </w:r>
      <w:r w:rsidRPr="00BF7C8D">
        <w:rPr>
          <w:i/>
          <w:sz w:val="24"/>
        </w:rPr>
        <w:t>k</w:t>
      </w:r>
      <w:r w:rsidRPr="00BF7C8D">
        <w:rPr>
          <w:sz w:val="24"/>
        </w:rPr>
        <w:t>=2</w:t>
      </w:r>
      <w:r w:rsidRPr="00BF7C8D">
        <w:rPr>
          <w:sz w:val="24"/>
        </w:rPr>
        <w:t>，则</w:t>
      </w:r>
    </w:p>
    <w:p w14:paraId="2828E7A8" w14:textId="59209FCC" w:rsidR="009A2133" w:rsidRPr="00BF7C8D" w:rsidRDefault="00000000" w:rsidP="00B33304">
      <w:pPr>
        <w:spacing w:after="0" w:line="360" w:lineRule="auto"/>
        <w:jc w:val="center"/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/>
                <w:sz w:val="24"/>
              </w:rPr>
              <m:t>u</m:t>
            </m:r>
          </m:e>
          <m:sub>
            <m:r>
              <w:rPr>
                <w:rFonts w:ascii="Cambria Math"/>
                <w:sz w:val="24"/>
              </w:rPr>
              <m:t>2</m:t>
            </m:r>
          </m:sub>
        </m:sSub>
      </m:oMath>
      <w:r w:rsidR="009A2133" w:rsidRPr="00BF7C8D">
        <w:rPr>
          <w:sz w:val="24"/>
        </w:rPr>
        <w:t>＝</w:t>
      </w:r>
      <w:r w:rsidR="009A2133" w:rsidRPr="00BF7C8D">
        <w:rPr>
          <w:rFonts w:hint="eastAsia"/>
          <w:sz w:val="24"/>
        </w:rPr>
        <w:t>6.</w:t>
      </w:r>
      <w:r w:rsidR="00D05FD7">
        <w:rPr>
          <w:rFonts w:hint="eastAsia"/>
          <w:sz w:val="24"/>
        </w:rPr>
        <w:t>0</w:t>
      </w:r>
      <w:r w:rsidR="009A2133" w:rsidRPr="00BF7C8D">
        <w:rPr>
          <w:rFonts w:hint="eastAsia"/>
          <w:sz w:val="24"/>
        </w:rPr>
        <w:t xml:space="preserve"> MPa</w:t>
      </w:r>
      <w:r w:rsidR="009A2133" w:rsidRPr="00BF7C8D">
        <w:rPr>
          <w:sz w:val="24"/>
        </w:rPr>
        <w:t>/2=</w:t>
      </w:r>
      <w:r w:rsidR="009A2133" w:rsidRPr="00BF7C8D">
        <w:rPr>
          <w:rFonts w:hint="eastAsia"/>
          <w:sz w:val="24"/>
        </w:rPr>
        <w:t>3.</w:t>
      </w:r>
      <w:r w:rsidR="00D05FD7">
        <w:rPr>
          <w:rFonts w:hint="eastAsia"/>
          <w:sz w:val="24"/>
        </w:rPr>
        <w:t>0</w:t>
      </w:r>
      <w:r w:rsidR="009A2133" w:rsidRPr="00BF7C8D">
        <w:rPr>
          <w:rFonts w:hint="eastAsia"/>
          <w:sz w:val="24"/>
        </w:rPr>
        <w:t xml:space="preserve"> MPa</w:t>
      </w:r>
    </w:p>
    <w:p w14:paraId="4B49D91A" w14:textId="77777777" w:rsidR="00D734AA" w:rsidRDefault="00000000" w:rsidP="00B33304">
      <w:pPr>
        <w:spacing w:after="0" w:line="360" w:lineRule="auto"/>
        <w:rPr>
          <w:sz w:val="24"/>
        </w:rPr>
      </w:pPr>
      <w:r>
        <w:rPr>
          <w:rFonts w:hint="eastAsia"/>
          <w:b/>
          <w:bCs/>
          <w:sz w:val="24"/>
        </w:rPr>
        <w:t xml:space="preserve">5  </w:t>
      </w:r>
      <w:r>
        <w:rPr>
          <w:b/>
          <w:bCs/>
          <w:sz w:val="24"/>
        </w:rPr>
        <w:t>标准不确定度一览表</w:t>
      </w:r>
      <w:r>
        <w:rPr>
          <w:sz w:val="24"/>
        </w:rPr>
        <w:t xml:space="preserve">   </w:t>
      </w:r>
    </w:p>
    <w:p w14:paraId="29D1728C" w14:textId="77777777" w:rsidR="009A2133" w:rsidRPr="00BF7C8D" w:rsidRDefault="009A2133" w:rsidP="00B33304">
      <w:pPr>
        <w:spacing w:after="0" w:line="360" w:lineRule="auto"/>
        <w:jc w:val="center"/>
        <w:rPr>
          <w:sz w:val="24"/>
          <w:szCs w:val="21"/>
        </w:rPr>
      </w:pPr>
      <w:r w:rsidRPr="00BF7C8D">
        <w:rPr>
          <w:sz w:val="24"/>
          <w:szCs w:val="21"/>
        </w:rPr>
        <w:t>表</w:t>
      </w:r>
      <w:r w:rsidRPr="00BF7C8D">
        <w:rPr>
          <w:rFonts w:hint="eastAsia"/>
          <w:sz w:val="24"/>
          <w:szCs w:val="21"/>
        </w:rPr>
        <w:t>2</w:t>
      </w:r>
      <w:r w:rsidRPr="00BF7C8D">
        <w:rPr>
          <w:sz w:val="24"/>
          <w:szCs w:val="21"/>
        </w:rPr>
        <w:t xml:space="preserve"> </w:t>
      </w:r>
      <w:r w:rsidRPr="00BF7C8D">
        <w:rPr>
          <w:sz w:val="24"/>
          <w:szCs w:val="21"/>
        </w:rPr>
        <w:t>不确定度分量一览表</w:t>
      </w:r>
    </w:p>
    <w:tbl>
      <w:tblPr>
        <w:tblW w:w="100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3"/>
        <w:gridCol w:w="1740"/>
        <w:gridCol w:w="1984"/>
        <w:gridCol w:w="2126"/>
        <w:gridCol w:w="2126"/>
      </w:tblGrid>
      <w:tr w:rsidR="009A2133" w:rsidRPr="00D05FD7" w14:paraId="1E5819F6" w14:textId="22C1DF99" w:rsidTr="00D05FD7">
        <w:trPr>
          <w:trHeight w:val="390"/>
          <w:jc w:val="center"/>
        </w:trPr>
        <w:tc>
          <w:tcPr>
            <w:tcW w:w="2083" w:type="dxa"/>
            <w:vAlign w:val="center"/>
          </w:tcPr>
          <w:p w14:paraId="63242BE4" w14:textId="77777777" w:rsidR="009A2133" w:rsidRPr="00D05FD7" w:rsidRDefault="009A2133" w:rsidP="00B33304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D05FD7">
              <w:rPr>
                <w:sz w:val="24"/>
                <w:szCs w:val="24"/>
              </w:rPr>
              <w:t>标准不确定度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i</m:t>
                  </m:r>
                </m:sub>
              </m:sSub>
            </m:oMath>
          </w:p>
        </w:tc>
        <w:tc>
          <w:tcPr>
            <w:tcW w:w="1740" w:type="dxa"/>
            <w:vAlign w:val="center"/>
          </w:tcPr>
          <w:p w14:paraId="7DB4AB28" w14:textId="77777777" w:rsidR="009A2133" w:rsidRPr="00D05FD7" w:rsidRDefault="009A2133" w:rsidP="00B33304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D05FD7">
              <w:rPr>
                <w:sz w:val="24"/>
                <w:szCs w:val="24"/>
              </w:rPr>
              <w:t>不确定度来源</w:t>
            </w:r>
          </w:p>
        </w:tc>
        <w:tc>
          <w:tcPr>
            <w:tcW w:w="1984" w:type="dxa"/>
            <w:vAlign w:val="center"/>
          </w:tcPr>
          <w:p w14:paraId="17171BDD" w14:textId="77777777" w:rsidR="009A2133" w:rsidRPr="00D05FD7" w:rsidRDefault="009A2133" w:rsidP="00B33304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D05FD7">
              <w:rPr>
                <w:sz w:val="24"/>
                <w:szCs w:val="24"/>
              </w:rPr>
              <w:t>标准不确定度值</w:t>
            </w:r>
          </w:p>
        </w:tc>
        <w:tc>
          <w:tcPr>
            <w:tcW w:w="2126" w:type="dxa"/>
            <w:vAlign w:val="center"/>
          </w:tcPr>
          <w:p w14:paraId="6C94AA59" w14:textId="19FA676A" w:rsidR="009A2133" w:rsidRPr="00D05FD7" w:rsidRDefault="009A2133" w:rsidP="00B33304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D05FD7">
              <w:rPr>
                <w:i/>
                <w:iCs/>
                <w:kern w:val="0"/>
                <w:sz w:val="24"/>
                <w:szCs w:val="24"/>
              </w:rPr>
              <w:t>c</w:t>
            </w:r>
            <w:r w:rsidRPr="00D05FD7">
              <w:rPr>
                <w:iCs/>
                <w:kern w:val="0"/>
                <w:sz w:val="24"/>
                <w:szCs w:val="24"/>
                <w:vertAlign w:val="subscript"/>
              </w:rPr>
              <w:t>i</w:t>
            </w:r>
          </w:p>
        </w:tc>
        <w:tc>
          <w:tcPr>
            <w:tcW w:w="2126" w:type="dxa"/>
            <w:vAlign w:val="center"/>
          </w:tcPr>
          <w:p w14:paraId="02ABAA48" w14:textId="627CC66F" w:rsidR="009A2133" w:rsidRPr="00D05FD7" w:rsidRDefault="00000000" w:rsidP="00B33304">
            <w:pPr>
              <w:spacing w:after="0" w:line="360" w:lineRule="auto"/>
              <w:jc w:val="center"/>
              <w:rPr>
                <w:i/>
                <w:iCs/>
                <w:kern w:val="0"/>
                <w:sz w:val="24"/>
                <w:szCs w:val="24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i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sz w:val="24"/>
                    <w:szCs w:val="24"/>
                  </w:rPr>
                  <m:t>•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i</m:t>
                    </m:r>
                  </m:sub>
                </m:sSub>
              </m:oMath>
            </m:oMathPara>
          </w:p>
        </w:tc>
      </w:tr>
      <w:tr w:rsidR="00D05FD7" w:rsidRPr="00D05FD7" w14:paraId="09E5EDCD" w14:textId="0EB03A64" w:rsidTr="00D05FD7">
        <w:trPr>
          <w:trHeight w:val="346"/>
          <w:jc w:val="center"/>
        </w:trPr>
        <w:tc>
          <w:tcPr>
            <w:tcW w:w="2083" w:type="dxa"/>
            <w:vAlign w:val="center"/>
          </w:tcPr>
          <w:p w14:paraId="34E8AF23" w14:textId="77777777" w:rsidR="00D05FD7" w:rsidRPr="00D05FD7" w:rsidRDefault="00D05FD7" w:rsidP="00D05FD7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740" w:type="dxa"/>
            <w:vAlign w:val="center"/>
          </w:tcPr>
          <w:p w14:paraId="5D93911A" w14:textId="77777777" w:rsidR="00D05FD7" w:rsidRPr="00D05FD7" w:rsidRDefault="00D05FD7" w:rsidP="00D05FD7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D05FD7">
              <w:rPr>
                <w:sz w:val="24"/>
                <w:szCs w:val="24"/>
              </w:rPr>
              <w:t>测量重复性</w:t>
            </w:r>
          </w:p>
        </w:tc>
        <w:tc>
          <w:tcPr>
            <w:tcW w:w="1984" w:type="dxa"/>
            <w:vAlign w:val="center"/>
          </w:tcPr>
          <w:p w14:paraId="013285EA" w14:textId="1BF5DC2B" w:rsidR="00D05FD7" w:rsidRPr="00D05FD7" w:rsidRDefault="00D05FD7" w:rsidP="00D05FD7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D05FD7">
              <w:rPr>
                <w:sz w:val="24"/>
                <w:szCs w:val="24"/>
              </w:rPr>
              <w:t>0.8 MPa</w:t>
            </w:r>
          </w:p>
        </w:tc>
        <w:tc>
          <w:tcPr>
            <w:tcW w:w="2126" w:type="dxa"/>
            <w:vAlign w:val="center"/>
          </w:tcPr>
          <w:p w14:paraId="0A4811F7" w14:textId="4F4DE55E" w:rsidR="00D05FD7" w:rsidRPr="00D05FD7" w:rsidRDefault="00D05FD7" w:rsidP="00D05FD7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15.2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MPa</m:t>
                    </m:r>
                  </m:den>
                </m:f>
              </m:oMath>
            </m:oMathPara>
          </w:p>
        </w:tc>
        <w:tc>
          <w:tcPr>
            <w:tcW w:w="2126" w:type="dxa"/>
            <w:vAlign w:val="center"/>
          </w:tcPr>
          <w:p w14:paraId="19BCC495" w14:textId="10B6C6E6" w:rsidR="00D05FD7" w:rsidRPr="00D05FD7" w:rsidRDefault="00D05FD7" w:rsidP="00D05FD7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D05FD7">
              <w:rPr>
                <w:sz w:val="24"/>
                <w:szCs w:val="24"/>
              </w:rPr>
              <w:t>0.053031986</w:t>
            </w:r>
          </w:p>
        </w:tc>
      </w:tr>
      <w:tr w:rsidR="00D05FD7" w:rsidRPr="00D05FD7" w14:paraId="4F82F242" w14:textId="79CE3FB9" w:rsidTr="00D05FD7">
        <w:trPr>
          <w:trHeight w:val="373"/>
          <w:jc w:val="center"/>
        </w:trPr>
        <w:tc>
          <w:tcPr>
            <w:tcW w:w="2083" w:type="dxa"/>
            <w:vAlign w:val="center"/>
          </w:tcPr>
          <w:p w14:paraId="54E091DF" w14:textId="77777777" w:rsidR="00D05FD7" w:rsidRPr="00D05FD7" w:rsidRDefault="00D05FD7" w:rsidP="00D05FD7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740" w:type="dxa"/>
            <w:vAlign w:val="center"/>
          </w:tcPr>
          <w:p w14:paraId="464909A4" w14:textId="77777777" w:rsidR="00D05FD7" w:rsidRPr="00D05FD7" w:rsidRDefault="00D05FD7" w:rsidP="00D05FD7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D05FD7">
              <w:rPr>
                <w:sz w:val="24"/>
                <w:szCs w:val="24"/>
              </w:rPr>
              <w:t>标准物质</w:t>
            </w:r>
          </w:p>
        </w:tc>
        <w:tc>
          <w:tcPr>
            <w:tcW w:w="1984" w:type="dxa"/>
            <w:vAlign w:val="center"/>
          </w:tcPr>
          <w:p w14:paraId="7B03B0D7" w14:textId="66B33E53" w:rsidR="00D05FD7" w:rsidRPr="00D05FD7" w:rsidRDefault="00D05FD7" w:rsidP="00D05FD7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D05FD7">
              <w:rPr>
                <w:sz w:val="24"/>
                <w:szCs w:val="24"/>
              </w:rPr>
              <w:t>3.0 MPa</w:t>
            </w:r>
          </w:p>
        </w:tc>
        <w:tc>
          <w:tcPr>
            <w:tcW w:w="2126" w:type="dxa"/>
            <w:vAlign w:val="center"/>
          </w:tcPr>
          <w:p w14:paraId="57A42742" w14:textId="251D060C" w:rsidR="00D05FD7" w:rsidRPr="00D05FD7" w:rsidRDefault="00D05FD7" w:rsidP="00D05FD7">
            <w:pPr>
              <w:spacing w:after="0" w:line="360" w:lineRule="auto"/>
              <w:jc w:val="center"/>
              <w:rPr>
                <w:iCs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Cs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15.9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MPa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Cs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(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15.2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 MPa)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2126" w:type="dxa"/>
            <w:vAlign w:val="center"/>
          </w:tcPr>
          <w:p w14:paraId="786F93DD" w14:textId="0C216ECC" w:rsidR="00D05FD7" w:rsidRPr="00D05FD7" w:rsidRDefault="00D05FD7" w:rsidP="00D05FD7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D05FD7">
              <w:rPr>
                <w:sz w:val="24"/>
                <w:szCs w:val="24"/>
              </w:rPr>
              <w:t>0.206468577</w:t>
            </w:r>
          </w:p>
        </w:tc>
      </w:tr>
    </w:tbl>
    <w:p w14:paraId="38138DFC" w14:textId="77777777" w:rsidR="00D734AA" w:rsidRDefault="00000000" w:rsidP="00B33304">
      <w:pPr>
        <w:spacing w:after="0" w:line="360" w:lineRule="auto"/>
        <w:outlineLvl w:val="0"/>
        <w:rPr>
          <w:b/>
          <w:sz w:val="24"/>
        </w:rPr>
      </w:pPr>
      <w:r>
        <w:rPr>
          <w:rFonts w:hint="eastAsia"/>
          <w:b/>
          <w:sz w:val="24"/>
        </w:rPr>
        <w:t>6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</w:rPr>
        <w:t>合成标准不确定度</w:t>
      </w:r>
      <w:r>
        <w:rPr>
          <w:position w:val="-6"/>
          <w:sz w:val="24"/>
        </w:rPr>
        <w:object w:dxaOrig="266" w:dyaOrig="235" w14:anchorId="0614D95B">
          <v:shape id="_x0000_i1026" type="#_x0000_t75" style="width:13.25pt;height:11.5pt" o:ole="">
            <v:imagedata r:id="rId9" o:title=""/>
          </v:shape>
          <o:OLEObject Type="Embed" ProgID="Equation.DSMT4" ShapeID="_x0000_i1026" DrawAspect="Content" ObjectID="_1788850778" r:id="rId10"/>
        </w:object>
      </w:r>
    </w:p>
    <w:p w14:paraId="60B69A28" w14:textId="2445DC9A" w:rsidR="009A2133" w:rsidRPr="00BF7C8D" w:rsidRDefault="00000000" w:rsidP="00B33304">
      <w:pPr>
        <w:spacing w:after="0" w:line="360" w:lineRule="auto"/>
        <w:rPr>
          <w:sz w:val="24"/>
        </w:rPr>
      </w:pPr>
      <w:r>
        <w:rPr>
          <w:sz w:val="24"/>
        </w:rPr>
        <w:t xml:space="preserve">                 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u</m:t>
            </m:r>
          </m:e>
          <m:sub>
            <m:r>
              <w:rPr>
                <w:rFonts w:ascii="Cambria Math" w:hAnsi="Cambria Math" w:hint="eastAsia"/>
                <w:sz w:val="24"/>
              </w:rPr>
              <m:t>c</m:t>
            </m:r>
          </m:sub>
        </m:sSub>
      </m:oMath>
      <w:r w:rsidR="009A2133" w:rsidRPr="00BF7C8D">
        <w:rPr>
          <w:sz w:val="24"/>
        </w:rPr>
        <w:t>＝</w:t>
      </w:r>
      <m:oMath>
        <m:rad>
          <m:radPr>
            <m:degHide m:val="1"/>
            <m:ctrlPr>
              <w:rPr>
                <w:rFonts w:ascii="Cambria Math" w:hAnsi="Cambria Math"/>
                <w:i/>
                <w:sz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/>
                        <w:sz w:val="24"/>
                      </w:rPr>
                      <m:t>c</m:t>
                    </m:r>
                  </m:e>
                  <m:sub>
                    <m:r>
                      <w:rPr>
                        <w:rFonts w:ascii="Cambria Math"/>
                        <w:sz w:val="24"/>
                      </w:rPr>
                      <m:t>1</m:t>
                    </m:r>
                  </m:sub>
                </m:sSub>
              </m:e>
              <m:sup>
                <m:r>
                  <w:rPr>
                    <w:rFonts w:ascii="Cambria Math"/>
                    <w:sz w:val="24"/>
                  </w:rPr>
                  <m:t>2</m:t>
                </m:r>
              </m:sup>
            </m:sSup>
            <m:sSubSup>
              <m:sSub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bSupPr>
              <m:e>
                <m:r>
                  <w:rPr>
                    <w:rFonts w:ascii="Cambria Math"/>
                    <w:sz w:val="24"/>
                  </w:rPr>
                  <m:t>u</m:t>
                </m:r>
              </m:e>
              <m:sub>
                <m:r>
                  <w:rPr>
                    <w:rFonts w:ascii="Cambria Math"/>
                    <w:sz w:val="24"/>
                  </w:rPr>
                  <m:t>1</m:t>
                </m:r>
              </m:sub>
              <m:sup>
                <m:r>
                  <w:rPr>
                    <w:rFonts w:ascii="Cambria Math"/>
                    <w:sz w:val="24"/>
                  </w:rPr>
                  <m:t>2</m:t>
                </m:r>
              </m:sup>
            </m:sSubSup>
            <m:r>
              <w:rPr>
                <w:rFonts w:ascii="Cambria Math"/>
                <w:sz w:val="24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/>
                        <w:sz w:val="24"/>
                      </w:rPr>
                      <m:t>c</m:t>
                    </m:r>
                  </m:e>
                  <m:sub>
                    <m:r>
                      <w:rPr>
                        <w:rFonts w:ascii="Cambria Math"/>
                        <w:sz w:val="24"/>
                      </w:rPr>
                      <m:t>2</m:t>
                    </m:r>
                  </m:sub>
                </m:sSub>
              </m:e>
              <m:sup>
                <m:r>
                  <w:rPr>
                    <w:rFonts w:ascii="Cambria Math"/>
                    <w:sz w:val="24"/>
                  </w:rPr>
                  <m:t>2</m:t>
                </m:r>
              </m:sup>
            </m:sSup>
            <m:sSubSup>
              <m:sSub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bSupPr>
              <m:e>
                <m:r>
                  <w:rPr>
                    <w:rFonts w:ascii="Cambria Math"/>
                    <w:sz w:val="24"/>
                  </w:rPr>
                  <m:t>u</m:t>
                </m:r>
              </m:e>
              <m:sub>
                <m:r>
                  <w:rPr>
                    <w:rFonts w:ascii="Cambria Math"/>
                    <w:sz w:val="24"/>
                  </w:rPr>
                  <m:t>2</m:t>
                </m:r>
              </m:sub>
              <m:sup>
                <m:r>
                  <w:rPr>
                    <w:rFonts w:ascii="Cambria Math"/>
                    <w:sz w:val="24"/>
                  </w:rPr>
                  <m:t>2</m:t>
                </m:r>
              </m:sup>
            </m:sSubSup>
          </m:e>
        </m:rad>
      </m:oMath>
      <w:r w:rsidR="009A2133" w:rsidRPr="00BF7C8D">
        <w:rPr>
          <w:sz w:val="24"/>
        </w:rPr>
        <w:t>≈</w:t>
      </w:r>
      <w:r w:rsidR="00D05FD7">
        <w:rPr>
          <w:rFonts w:hint="eastAsia"/>
          <w:sz w:val="24"/>
        </w:rPr>
        <w:t>2</w:t>
      </w:r>
      <w:r w:rsidR="009A2133" w:rsidRPr="00BF7C8D">
        <w:rPr>
          <w:rFonts w:hint="eastAsia"/>
          <w:sz w:val="24"/>
        </w:rPr>
        <w:t>1</w:t>
      </w:r>
      <w:r w:rsidR="009A2133" w:rsidRPr="00BF7C8D">
        <w:rPr>
          <w:sz w:val="24"/>
        </w:rPr>
        <w:t>%</w:t>
      </w:r>
    </w:p>
    <w:p w14:paraId="28596FFC" w14:textId="77777777" w:rsidR="00D734AA" w:rsidRDefault="00000000" w:rsidP="00B33304">
      <w:pPr>
        <w:spacing w:after="0" w:line="360" w:lineRule="auto"/>
        <w:rPr>
          <w:b/>
          <w:bCs/>
          <w:sz w:val="24"/>
        </w:rPr>
      </w:pPr>
      <w:r>
        <w:rPr>
          <w:b/>
          <w:bCs/>
          <w:sz w:val="24"/>
        </w:rPr>
        <w:t xml:space="preserve">7  </w:t>
      </w:r>
      <w:r>
        <w:rPr>
          <w:b/>
          <w:bCs/>
          <w:sz w:val="24"/>
        </w:rPr>
        <w:t>扩展不确定度</w:t>
      </w:r>
    </w:p>
    <w:p w14:paraId="0A29E05B" w14:textId="7925C290" w:rsidR="00D734AA" w:rsidRDefault="00000000" w:rsidP="00B33304">
      <w:pPr>
        <w:spacing w:after="0" w:line="360" w:lineRule="auto"/>
        <w:ind w:firstLineChars="200" w:firstLine="480"/>
        <w:rPr>
          <w:sz w:val="24"/>
        </w:rPr>
      </w:pPr>
      <w:r>
        <w:rPr>
          <w:sz w:val="24"/>
        </w:rPr>
        <w:t>取包含因子</w:t>
      </w:r>
      <w:r>
        <w:rPr>
          <w:i/>
          <w:sz w:val="24"/>
        </w:rPr>
        <w:t>k</w:t>
      </w:r>
      <w:r>
        <w:rPr>
          <w:sz w:val="24"/>
        </w:rPr>
        <w:t>=2</w:t>
      </w:r>
      <w:r>
        <w:rPr>
          <w:sz w:val="24"/>
        </w:rPr>
        <w:t>，则扩展不确定度为：</w:t>
      </w:r>
    </w:p>
    <w:p w14:paraId="062E9C73" w14:textId="2E17572F" w:rsidR="009A2133" w:rsidRPr="00BF7C8D" w:rsidRDefault="009A2133" w:rsidP="00E24A04">
      <w:pPr>
        <w:spacing w:after="0" w:line="360" w:lineRule="auto"/>
        <w:jc w:val="center"/>
        <w:rPr>
          <w:sz w:val="24"/>
        </w:rPr>
      </w:pPr>
      <w:r w:rsidRPr="00BF7C8D">
        <w:rPr>
          <w:i/>
          <w:sz w:val="24"/>
        </w:rPr>
        <w:t>U</w:t>
      </w:r>
      <w:r w:rsidRPr="00BF7C8D">
        <w:rPr>
          <w:sz w:val="24"/>
        </w:rPr>
        <w:t>=</w:t>
      </w:r>
      <m:oMath>
        <m:r>
          <w:rPr>
            <w:rFonts w:ascii="Cambria Math"/>
            <w:sz w:val="24"/>
          </w:rPr>
          <m:t>k</m:t>
        </m:r>
        <m:r>
          <w:rPr>
            <w:rFonts w:ascii="Cambria Math"/>
            <w:sz w:val="24"/>
          </w:rPr>
          <m:t>×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/>
                <w:sz w:val="24"/>
              </w:rPr>
              <m:t>u</m:t>
            </m:r>
          </m:e>
          <m:sub>
            <m:eqArr>
              <m:eqArrPr>
                <m:ctrlPr>
                  <w:rPr>
                    <w:rFonts w:ascii="Cambria Math" w:hAnsi="Cambria Math"/>
                    <w:i/>
                    <w:sz w:val="24"/>
                  </w:rPr>
                </m:ctrlPr>
              </m:eqArrPr>
              <m:e>
                <m:r>
                  <w:rPr>
                    <w:rFonts w:ascii="Cambria Math"/>
                    <w:sz w:val="24"/>
                  </w:rPr>
                  <m:t>&amp;c</m:t>
                </m:r>
              </m:e>
              <m:e>
                <m:r>
                  <w:rPr>
                    <w:rFonts w:ascii="Cambria Math"/>
                    <w:sz w:val="24"/>
                  </w:rPr>
                  <m:t>&amp;</m:t>
                </m:r>
              </m:e>
            </m:eqArr>
          </m:sub>
        </m:sSub>
      </m:oMath>
      <w:r w:rsidRPr="00BF7C8D">
        <w:rPr>
          <w:sz w:val="24"/>
        </w:rPr>
        <w:t>＝</w:t>
      </w:r>
      <w:r w:rsidRPr="00BF7C8D">
        <w:rPr>
          <w:sz w:val="24"/>
        </w:rPr>
        <w:t>2×</w:t>
      </w:r>
      <w:r w:rsidR="00D05FD7">
        <w:rPr>
          <w:rFonts w:hint="eastAsia"/>
          <w:sz w:val="24"/>
        </w:rPr>
        <w:t>2</w:t>
      </w:r>
      <w:r w:rsidRPr="00BF7C8D">
        <w:rPr>
          <w:rFonts w:hint="eastAsia"/>
          <w:sz w:val="24"/>
        </w:rPr>
        <w:t>1</w:t>
      </w:r>
      <w:r w:rsidRPr="00BF7C8D">
        <w:rPr>
          <w:sz w:val="24"/>
        </w:rPr>
        <w:t>%=</w:t>
      </w:r>
      <w:r w:rsidR="00D05FD7">
        <w:rPr>
          <w:rFonts w:hint="eastAsia"/>
          <w:sz w:val="24"/>
        </w:rPr>
        <w:t>4</w:t>
      </w:r>
      <w:r w:rsidR="00726092">
        <w:rPr>
          <w:rFonts w:hint="eastAsia"/>
          <w:sz w:val="24"/>
        </w:rPr>
        <w:t>2</w:t>
      </w:r>
      <w:r w:rsidRPr="00BF7C8D">
        <w:rPr>
          <w:sz w:val="24"/>
        </w:rPr>
        <w:t>%</w:t>
      </w:r>
    </w:p>
    <w:p w14:paraId="613BDD00" w14:textId="77777777" w:rsidR="00D734AA" w:rsidRPr="009A2133" w:rsidRDefault="00D734AA" w:rsidP="00B33304">
      <w:pPr>
        <w:spacing w:after="0" w:line="360" w:lineRule="auto"/>
      </w:pPr>
    </w:p>
    <w:sectPr w:rsidR="00D734AA" w:rsidRPr="009A21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A28852" w14:textId="77777777" w:rsidR="00FE7E77" w:rsidRDefault="00FE7E77" w:rsidP="009B4C3D">
      <w:pPr>
        <w:spacing w:after="0" w:line="240" w:lineRule="auto"/>
      </w:pPr>
      <w:r>
        <w:separator/>
      </w:r>
    </w:p>
  </w:endnote>
  <w:endnote w:type="continuationSeparator" w:id="0">
    <w:p w14:paraId="2D9E14CD" w14:textId="77777777" w:rsidR="00FE7E77" w:rsidRDefault="00FE7E77" w:rsidP="009B4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3C34E6" w14:textId="77777777" w:rsidR="00FE7E77" w:rsidRDefault="00FE7E77" w:rsidP="009B4C3D">
      <w:pPr>
        <w:spacing w:after="0" w:line="240" w:lineRule="auto"/>
      </w:pPr>
      <w:r>
        <w:separator/>
      </w:r>
    </w:p>
  </w:footnote>
  <w:footnote w:type="continuationSeparator" w:id="0">
    <w:p w14:paraId="16A196EC" w14:textId="77777777" w:rsidR="00FE7E77" w:rsidRDefault="00FE7E77" w:rsidP="009B4C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6F0D"/>
    <w:rsid w:val="0001190A"/>
    <w:rsid w:val="000254DA"/>
    <w:rsid w:val="00091EC1"/>
    <w:rsid w:val="001321D1"/>
    <w:rsid w:val="0013265B"/>
    <w:rsid w:val="00214EA1"/>
    <w:rsid w:val="00436F0D"/>
    <w:rsid w:val="0046040C"/>
    <w:rsid w:val="0047602A"/>
    <w:rsid w:val="00544CDD"/>
    <w:rsid w:val="00726092"/>
    <w:rsid w:val="00931CB1"/>
    <w:rsid w:val="00977C93"/>
    <w:rsid w:val="009A2133"/>
    <w:rsid w:val="009B4C3D"/>
    <w:rsid w:val="00B23633"/>
    <w:rsid w:val="00B33304"/>
    <w:rsid w:val="00BC5A8B"/>
    <w:rsid w:val="00C82309"/>
    <w:rsid w:val="00C82B49"/>
    <w:rsid w:val="00D05FD7"/>
    <w:rsid w:val="00D66232"/>
    <w:rsid w:val="00D734AA"/>
    <w:rsid w:val="00E10B02"/>
    <w:rsid w:val="00E24A04"/>
    <w:rsid w:val="00E251F9"/>
    <w:rsid w:val="00FE6704"/>
    <w:rsid w:val="00FE7E77"/>
    <w:rsid w:val="18240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81D333"/>
  <w15:docId w15:val="{01CB36EE-2D4F-41B8-BA5C-4ACC62A14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B4C3D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9B4C3D"/>
    <w:rPr>
      <w:kern w:val="2"/>
      <w:sz w:val="18"/>
      <w:szCs w:val="18"/>
    </w:rPr>
  </w:style>
  <w:style w:type="paragraph" w:styleId="a5">
    <w:name w:val="footer"/>
    <w:basedOn w:val="a"/>
    <w:link w:val="a6"/>
    <w:rsid w:val="009B4C3D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9B4C3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212</Words>
  <Characters>1210</Characters>
  <Application>Microsoft Office Word</Application>
  <DocSecurity>0</DocSecurity>
  <Lines>10</Lines>
  <Paragraphs>2</Paragraphs>
  <ScaleCrop>false</ScaleCrop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旭 李</cp:lastModifiedBy>
  <cp:revision>17</cp:revision>
  <dcterms:created xsi:type="dcterms:W3CDTF">2020-07-07T01:55:00Z</dcterms:created>
  <dcterms:modified xsi:type="dcterms:W3CDTF">2024-09-26T02:13:00Z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</Properties>
</file>